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0DD" w:rsidRPr="00A940DD" w:rsidRDefault="00A940DD" w:rsidP="00A940DD">
      <w:pPr>
        <w:pStyle w:val="Heading1"/>
        <w:bidi/>
        <w:jc w:val="both"/>
        <w:rPr>
          <w:rFonts w:cs="B Nazanin" w:hint="cs"/>
          <w:szCs w:val="28"/>
          <w:rtl/>
        </w:rPr>
      </w:pPr>
      <w:bookmarkStart w:id="0" w:name="_Toc184652355"/>
      <w:r w:rsidRPr="00A940DD">
        <w:rPr>
          <w:rFonts w:cs="B Nazanin" w:hint="cs"/>
          <w:szCs w:val="28"/>
          <w:rtl/>
        </w:rPr>
        <w:t>آيا فيلم سيکو مي‌تواند بر اصلاحات</w:t>
      </w:r>
      <w:bookmarkEnd w:id="0"/>
    </w:p>
    <w:p w:rsidR="00A940DD" w:rsidRPr="00A940DD" w:rsidRDefault="00A940DD" w:rsidP="00A940DD">
      <w:pPr>
        <w:pStyle w:val="Heading1"/>
        <w:bidi/>
        <w:jc w:val="both"/>
        <w:rPr>
          <w:rFonts w:cs="B Nazanin" w:hint="cs"/>
          <w:szCs w:val="28"/>
          <w:rtl/>
        </w:rPr>
      </w:pPr>
      <w:r w:rsidRPr="00A940DD">
        <w:rPr>
          <w:rFonts w:cs="B Nazanin" w:hint="cs"/>
          <w:szCs w:val="28"/>
          <w:rtl/>
        </w:rPr>
        <w:t xml:space="preserve"> </w:t>
      </w:r>
      <w:bookmarkStart w:id="1" w:name="_Toc184652356"/>
      <w:r w:rsidRPr="00A940DD">
        <w:rPr>
          <w:rFonts w:cs="B Nazanin" w:hint="cs"/>
          <w:szCs w:val="28"/>
          <w:rtl/>
        </w:rPr>
        <w:t>بخش درمان ايالات متحده تأثير بگذارد؟</w:t>
      </w:r>
      <w:bookmarkEnd w:id="1"/>
    </w:p>
    <w:p w:rsidR="00A940DD" w:rsidRPr="00A940DD" w:rsidRDefault="00A940DD" w:rsidP="00A940DD">
      <w:pPr>
        <w:pStyle w:val="a"/>
        <w:bidi/>
        <w:jc w:val="both"/>
        <w:rPr>
          <w:rFonts w:cs="B Nazanin" w:hint="cs"/>
          <w:sz w:val="28"/>
          <w:szCs w:val="28"/>
          <w:rtl/>
        </w:rPr>
      </w:pPr>
      <w:r w:rsidRPr="00A940DD">
        <w:rPr>
          <w:rFonts w:ascii="Times New Roman" w:hAnsi="Times New Roman" w:cs="Times New Roman"/>
          <w:sz w:val="28"/>
          <w:szCs w:val="28"/>
          <w:rtl/>
        </w:rPr>
        <w:t>□</w:t>
      </w:r>
      <w:r w:rsidRPr="00A940DD">
        <w:rPr>
          <w:rFonts w:cs="B Nazanin" w:hint="cs"/>
          <w:sz w:val="28"/>
          <w:szCs w:val="28"/>
          <w:rtl/>
        </w:rPr>
        <w:t xml:space="preserve"> کامرون اسکات</w:t>
      </w:r>
      <w:r w:rsidRPr="00A940DD">
        <w:rPr>
          <w:rFonts w:cs="B Nazanin"/>
          <w:sz w:val="28"/>
          <w:szCs w:val="28"/>
          <w:vertAlign w:val="superscript"/>
          <w:rtl/>
        </w:rPr>
        <w:footnoteReference w:id="2"/>
      </w:r>
    </w:p>
    <w:p w:rsidR="00A940DD" w:rsidRPr="00A940DD" w:rsidRDefault="00A940DD" w:rsidP="00A940DD">
      <w:pPr>
        <w:pStyle w:val="Heading5"/>
        <w:bidi/>
        <w:jc w:val="both"/>
        <w:rPr>
          <w:rFonts w:cs="B Nazanin" w:hint="cs"/>
          <w:sz w:val="28"/>
          <w:szCs w:val="28"/>
          <w:rtl/>
        </w:rPr>
      </w:pPr>
      <w:r w:rsidRPr="00A940DD">
        <w:rPr>
          <w:rFonts w:cs="B Nazanin" w:hint="cs"/>
          <w:sz w:val="28"/>
          <w:szCs w:val="28"/>
          <w:rtl/>
        </w:rPr>
        <w:t>چکيده</w:t>
      </w:r>
      <w:r w:rsidRPr="00A940DD">
        <w:rPr>
          <w:rFonts w:cs="B Nazanin"/>
          <w:sz w:val="28"/>
          <w:szCs w:val="28"/>
        </w:rPr>
        <w:t>:</w:t>
      </w:r>
    </w:p>
    <w:p w:rsidR="00A940DD" w:rsidRPr="00A940DD" w:rsidRDefault="00A940DD" w:rsidP="00A940DD">
      <w:pPr>
        <w:pStyle w:val="Heading5"/>
        <w:bidi/>
        <w:jc w:val="both"/>
        <w:rPr>
          <w:rFonts w:cs="B Nazanin" w:hint="cs"/>
          <w:sz w:val="28"/>
          <w:szCs w:val="28"/>
          <w:rtl/>
        </w:rPr>
      </w:pPr>
      <w:r w:rsidRPr="00A940DD">
        <w:rPr>
          <w:rFonts w:cs="B Nazanin" w:hint="cs"/>
          <w:sz w:val="28"/>
          <w:szCs w:val="28"/>
          <w:rtl/>
        </w:rPr>
        <w:t>مايکل مور در آخرين مستندش، مسئله نارسايي‌هاي سيستم بهداشت و درمان ايالات متحده را مطرح مي‌کند. کارگردان در اين اثر که با استقبال زيادي نيز روبه‌رو گرديده، ضمن مصاحبه با افراد مختلف و پي گيري مرگ يک دختر 9 ساله آمريکايي به دليل ابتلا به يک بيماري قابل درمان با آنتي‌بيوتيک، کلاف سردرگم بخش بهداشت و درمان آمريکا را مورد بررسي قرار مي‌دهد. نويسنده با نگاهي به ابعاد مختلف اين اثر مستند، معتقد است که مور به دليل پايگاه مستحکم مردمي‌اش، مي‌تواند سرانجام مسئولان کشورش را به اصلاحاتي گسترده و بنيادين در بخش درماني ايالات متحده ترغيب نمايد.</w:t>
      </w:r>
    </w:p>
    <w:p w:rsidR="00A940DD" w:rsidRPr="00A940DD" w:rsidRDefault="00A940DD" w:rsidP="00A940DD">
      <w:pPr>
        <w:pStyle w:val="Heading5"/>
        <w:bidi/>
        <w:jc w:val="both"/>
        <w:rPr>
          <w:rFonts w:cs="B Nazanin" w:hint="cs"/>
          <w:sz w:val="28"/>
          <w:szCs w:val="28"/>
          <w:rtl/>
        </w:rPr>
      </w:pPr>
    </w:p>
    <w:p w:rsidR="00A940DD" w:rsidRPr="00A940DD" w:rsidRDefault="00A940DD" w:rsidP="00A940DD">
      <w:pPr>
        <w:pStyle w:val="Heading5"/>
        <w:bidi/>
        <w:jc w:val="both"/>
        <w:rPr>
          <w:rFonts w:cs="B Nazanin" w:hint="cs"/>
          <w:sz w:val="28"/>
          <w:szCs w:val="28"/>
          <w:rtl/>
        </w:rPr>
      </w:pPr>
    </w:p>
    <w:p w:rsidR="00A940DD" w:rsidRPr="00A940DD" w:rsidRDefault="00A940DD" w:rsidP="00A940DD">
      <w:pPr>
        <w:spacing w:line="230" w:lineRule="auto"/>
        <w:jc w:val="both"/>
        <w:rPr>
          <w:rFonts w:cs="B Nazanin" w:hint="cs"/>
          <w:sz w:val="28"/>
          <w:szCs w:val="28"/>
          <w:rtl/>
        </w:rPr>
      </w:pPr>
      <w:r w:rsidRPr="00A940DD">
        <w:rPr>
          <w:rFonts w:cs="B Nazanin" w:hint="cs"/>
          <w:b/>
          <w:bCs/>
          <w:sz w:val="28"/>
          <w:szCs w:val="28"/>
          <w:rtl/>
        </w:rPr>
        <w:t xml:space="preserve">مايکل مور </w:t>
      </w:r>
      <w:r w:rsidRPr="00A940DD">
        <w:rPr>
          <w:rFonts w:cs="B Nazanin" w:hint="cs"/>
          <w:sz w:val="28"/>
          <w:szCs w:val="28"/>
          <w:rtl/>
        </w:rPr>
        <w:t>هميشه با کارهايش باعث ايجاد يک جريان خبرساز رسانه‌اي مي‌گردد. حتي پيش از اکران آخرين فيلمش «سيکو» هم وي به دليل بردن کارگران گروه نجات حادثه 11 سپتامبر به کوبا براي ادامه درمان آنها، در حالي که دولت فدرال از اين کار شانه خالي کرده بود، مورد حمله قرار گرفت. نظير ساير آثار مستند مايکل مور، او نظرات خود را مطرح مي‌کند، در حالي که به صورت همزمان، اعتبار گفته‌هايش را نيز اثبات مي‌کند. در آغاز اين فيلم پرسر و صدا، وي از يک اسلوب سينمايي جذاب استفاده کرده تا نظرات راديکالش را به مخاطبان انبوه فيلمش منتقل کند. با سيکو، او وارد مباحث عمومي دير پا در مورد مشکلات حوزه درمان گرديده، همان بخشي که سياست مداران ملي و ايالتي ما هم در برنامه‌هايشان از ايجاد اصلاحات در آن صحبت به ميان مي‌آورند. بدين ترتيب، اين اثر را بايد به دليل تأثيرهاي واقعي آن بر بخش سياست گذاري‌هاي کلان، بهترين اثر مور دانست.</w:t>
      </w:r>
    </w:p>
    <w:p w:rsidR="00A940DD" w:rsidRPr="00A940DD" w:rsidRDefault="00A940DD" w:rsidP="00A940DD">
      <w:pPr>
        <w:spacing w:line="230" w:lineRule="auto"/>
        <w:jc w:val="both"/>
        <w:rPr>
          <w:rFonts w:cs="B Nazanin" w:hint="cs"/>
          <w:sz w:val="28"/>
          <w:szCs w:val="28"/>
          <w:rtl/>
        </w:rPr>
      </w:pPr>
      <w:r w:rsidRPr="00A940DD">
        <w:rPr>
          <w:rFonts w:cs="B Nazanin" w:hint="cs"/>
          <w:sz w:val="28"/>
          <w:szCs w:val="28"/>
          <w:rtl/>
        </w:rPr>
        <w:t>در اين فيلم که با حمايت مالي جامعه پرستاران کاليفرنيا تهيه گرديده، فرصت اعتراض به وضع موجود فراهم شده است. در آغاز، مايکل مور و سه نفر از قهرمانان داستانش، در يکي از جلسات مشورتي سنا که با موضوع اصلاحات درماني تشکيل شده بود، شرکت مي‌نمايند. پيش از اجتماع گروه انبوهي از پرستاراني که يونيفرم‌هايي با آرم قرمز سيکو بر تن نموده بودند، مايکل مور توضيح مي‌دهد که چگونه داستان کوتاهي در فيلم «براوو» که به پيوند لوزالمعده يک مرد اختصاص داشت و در آن مسئولان از انجام اين کار خودداري کردند، به توليد اين فيلم منتهي شده است. (البته در نهايت، مسئولان با انجام اين عمل موافقت کردند.) مايکل مور چنين توضيح مي‌دهد: «من در آن لحظه با خودم فکر کردم که اگر ما مي‌توانيم جان يک فرد را در 10 دقيقه و با يک دوربين و ميکروفون نجات دهيم، چه کارهاي ديگري مي‌توانيم انجام بدهيم؟»</w:t>
      </w:r>
    </w:p>
    <w:p w:rsidR="00A940DD" w:rsidRPr="00A940DD" w:rsidRDefault="00A940DD" w:rsidP="00A940DD">
      <w:pPr>
        <w:spacing w:line="230" w:lineRule="auto"/>
        <w:jc w:val="both"/>
        <w:rPr>
          <w:rFonts w:cs="B Nazanin" w:hint="cs"/>
          <w:sz w:val="28"/>
          <w:szCs w:val="28"/>
          <w:rtl/>
        </w:rPr>
      </w:pPr>
      <w:r w:rsidRPr="00A940DD">
        <w:rPr>
          <w:rFonts w:cs="B Nazanin" w:hint="cs"/>
          <w:sz w:val="28"/>
          <w:szCs w:val="28"/>
          <w:rtl/>
        </w:rPr>
        <w:t>تلاش‌هاي وي در اين زمينه به تهيه يک سناريو انجاميد. همان‌طور که خودش توضيح مي‌دهد، ما تنها کشوري هستيم که در جهان غرب به اين حقيقت ايمان نداريم که ايجاد يک پوشش سراسري و آزاد و رايگان درماني و بهداشتي براي همه شهروندان، يک حق انساني به شمار مي‌رود. و ما تنها کشوري هستيم که به صورتي قابل توجه و سؤال برانگيز نسبت به تدارک مقدمات آن بي‌توجه مانده‌ايم. بله، ما آمريکايي هستيم... ما انسان‌هاي خوبي هستيم. ما خوش‌قلب هستيم و از يک روح متعالي و وجدان برخورداريم... اما ما 9 ميليون کودک آمريکايي را از پوشش‌هاي بيمه‌اي محروم کرده‌ايم... کجاي کار اشتباه است؟»</w:t>
      </w:r>
    </w:p>
    <w:p w:rsidR="00A940DD" w:rsidRPr="00A940DD" w:rsidRDefault="00A940DD" w:rsidP="00A940DD">
      <w:pPr>
        <w:spacing w:line="230" w:lineRule="auto"/>
        <w:jc w:val="both"/>
        <w:rPr>
          <w:rFonts w:cs="B Nazanin" w:hint="cs"/>
          <w:sz w:val="28"/>
          <w:szCs w:val="28"/>
          <w:rtl/>
        </w:rPr>
      </w:pPr>
      <w:r w:rsidRPr="00A940DD">
        <w:rPr>
          <w:rFonts w:cs="B Nazanin" w:hint="cs"/>
          <w:sz w:val="28"/>
          <w:szCs w:val="28"/>
          <w:rtl/>
        </w:rPr>
        <w:t>مور نه تنها در اين فيلم به پوپوليسم رايج در فيلم‌هايش وارد مي‌گردد، بلکه خواهان بازنگري در سياست‌هاي مالياتي هم مي‌شود. در خلال اولين نمايش‌ فيلمش هم بسياري گريستند تا سکوي پرتابي براي آن باشد.</w:t>
      </w:r>
    </w:p>
    <w:p w:rsidR="00A940DD" w:rsidRPr="00A940DD" w:rsidRDefault="00A940DD" w:rsidP="00A940DD">
      <w:pPr>
        <w:spacing w:line="230" w:lineRule="auto"/>
        <w:jc w:val="both"/>
        <w:rPr>
          <w:rFonts w:cs="B Nazanin" w:hint="cs"/>
          <w:sz w:val="28"/>
          <w:szCs w:val="28"/>
          <w:rtl/>
        </w:rPr>
      </w:pPr>
      <w:r w:rsidRPr="00A940DD">
        <w:rPr>
          <w:rFonts w:cs="B Nazanin" w:hint="cs"/>
          <w:sz w:val="28"/>
          <w:szCs w:val="28"/>
          <w:rtl/>
        </w:rPr>
        <w:lastRenderedPageBreak/>
        <w:t>البته مور فقط براي بيمه شدن تعداد بيشتري از شهروندان ما، تلاش نمي‌کند. چرا که به دنبال تصويب نهايي وجود يک پرداخت‌کننده واحد بيمه‌اي به عنوان يکي از اصول 4 گانه اصلاحات اين صنعت است. وي به دنبال افزايش منابع مالي تخصيص يافته به بخش درمان نيز مي‌باشد. لذا مور با رها کردن مسايل افراد بيمه نشده و تمرکز بر مشکلات افراد متوسط جامعه و بيمه شده‌اي که قرباني سودجويي شرکت‌هاي بيمه‌گر خصوصي گرديده‌اند، فيلم خود را پيش مي‌برد. البته اين سيستم پيشنهادي، با يک پرداخت‌کننده به سختي استقرار خواهد يافت. لذا در حالي که سيکو از بازي با احساسات مخاطب براي دستيابي به هدفش بهره مي‌برد، مور بايد قدرت کليدي ترغيب خويش را به کار گيرد تا فيلمش بتواند بر سياست‌هاي درماني و بهداشتي ايالات متحده تأثير بگذارد.</w:t>
      </w:r>
    </w:p>
    <w:p w:rsidR="00A940DD" w:rsidRPr="00A940DD" w:rsidRDefault="00A940DD" w:rsidP="00A940DD">
      <w:pPr>
        <w:spacing w:line="230" w:lineRule="auto"/>
        <w:jc w:val="both"/>
        <w:rPr>
          <w:rFonts w:cs="B Nazanin" w:hint="cs"/>
          <w:sz w:val="28"/>
          <w:szCs w:val="28"/>
          <w:rtl/>
        </w:rPr>
      </w:pPr>
      <w:r w:rsidRPr="00A940DD">
        <w:rPr>
          <w:rFonts w:cs="B Nazanin" w:hint="cs"/>
          <w:sz w:val="28"/>
          <w:szCs w:val="28"/>
          <w:rtl/>
        </w:rPr>
        <w:t>فيلم سيکو آينه‌اي از آمريکايي‌هايي است که با مشکلات اقتصادي، بيماري و يا مرگ ناشي از محدوديت‌هاي برنامه‌هاي بيمه سلامتي‌، دست به گريبان هستند. در اين فيلم با روايت تراژدي‌هاي غمباري نظير مرگ دختري 18 ماهه دانيل کيس که تنها به دليل ابتلا به يک بيماري قابل علاج به وسيله آنتي‌بوتيک جان خويش را از دست داد و در عين حال، به دليل مراجعه وي به بيمارستان‌هاي فاقد قرارداد بيمه‌اي، از پذيرش وي خودداري شده بود، خط سير داستان به جلو مي‌رود. در ادامه، ما شاهد يک صحنه نماي باز (لانگ شات) از دفترچه بيمه کهنه دختربچه هستيم که براي تسويه حساب‌ او ارائه مي‌شود.</w:t>
      </w:r>
    </w:p>
    <w:p w:rsidR="00A940DD" w:rsidRPr="00A940DD" w:rsidRDefault="00A940DD" w:rsidP="00A940DD">
      <w:pPr>
        <w:spacing w:line="230" w:lineRule="auto"/>
        <w:jc w:val="both"/>
        <w:rPr>
          <w:rFonts w:cs="B Nazanin" w:hint="cs"/>
          <w:sz w:val="28"/>
          <w:szCs w:val="28"/>
          <w:rtl/>
        </w:rPr>
      </w:pPr>
      <w:r w:rsidRPr="00A940DD">
        <w:rPr>
          <w:rFonts w:cs="B Nazanin" w:hint="cs"/>
          <w:sz w:val="28"/>
          <w:szCs w:val="28"/>
          <w:rtl/>
        </w:rPr>
        <w:t xml:space="preserve">البته مور در فيلمش نگاهي طنزآميز هم به اقدامات غيرعقلاني شرکت‌هاي بيمه‌گر دارد. در سيکو، با نشان دادن </w:t>
      </w:r>
      <w:r w:rsidRPr="00A940DD">
        <w:rPr>
          <w:rFonts w:cs="B Nazanin" w:hint="cs"/>
          <w:b/>
          <w:bCs/>
          <w:sz w:val="28"/>
          <w:szCs w:val="28"/>
          <w:rtl/>
        </w:rPr>
        <w:t>بکي مالک</w:t>
      </w:r>
      <w:r w:rsidRPr="00A940DD">
        <w:rPr>
          <w:rFonts w:cs="B Nazanin" w:hint="cs"/>
          <w:sz w:val="28"/>
          <w:szCs w:val="28"/>
          <w:rtl/>
        </w:rPr>
        <w:t>، يکي از کارکنان مرکز پاسخگويي يکي از شرکت‌هاي بيمه که مجبور بوده افراد فاقد شرايط بيمه‌اي و يا داراي بيماري‌هايي خاص را رد نمايد، نگاه آميخته با طنز کارگردان متجلي مي‌گردد. مور از وي مي‌پرسد: «آن ليست چقدر دراز است؟» همراه با موزيک فيلم جنگ ستارگان، خانم مالک مي‌گويد: «دراز، خيلي دراز». البته همه شهروندان آمريکايي به نظام بوروکراتيک اختاپوس‌وار اين شرکت‌هاي بيمه‌اي عادت کرده‌اند.</w:t>
      </w:r>
    </w:p>
    <w:p w:rsidR="00A940DD" w:rsidRPr="00A940DD" w:rsidRDefault="00A940DD" w:rsidP="00A940DD">
      <w:pPr>
        <w:spacing w:line="230" w:lineRule="auto"/>
        <w:jc w:val="both"/>
        <w:rPr>
          <w:rFonts w:cs="B Nazanin" w:hint="cs"/>
          <w:sz w:val="28"/>
          <w:szCs w:val="28"/>
          <w:rtl/>
        </w:rPr>
      </w:pPr>
      <w:r w:rsidRPr="00A940DD">
        <w:rPr>
          <w:rFonts w:cs="B Nazanin" w:hint="cs"/>
          <w:sz w:val="28"/>
          <w:szCs w:val="28"/>
          <w:rtl/>
        </w:rPr>
        <w:t>مايکل مور در ادامه به مصاحبه با کانادايي‌ها و اروپايي‌هاي سالم و شادمان مي‌پردازد که از سيستم دولتي درماني و بيمه‌اي خود راضي هستند. احساسات برانگيزترين بخش فيلم، به گفته‌هاي فردي مربوط است  که هنگام کار با چرخ خياطي، دو انگشتش را از دست داده است. ولي به دليل بيمه نبودن، تنها توانست يکي از آنها را پيوند بزند. اندکي بعد، مور با يک کانادايي صحبت مي‌کند که 4 انگشتش در يک حادثه قطع شده بود. اما وي پس از مراجعه به بيمارستان و يک عمل جراحي 24 ساعته، موفق شده بود هر 4 انگشتش را دوباره به دست آورد. وقتي که مور به اين کانادايي در مورد حادثه به وجود آمده براي همتاي آمريکايي‌اش توضيح مي‌دهد، دوربين بر روي ابروهاي مرد زوم مي‌کند: ابروهايي پرچين و چروک که نشانه خنديدن مخاطب است.</w:t>
      </w:r>
    </w:p>
    <w:p w:rsidR="00A940DD" w:rsidRPr="00A940DD" w:rsidRDefault="00A940DD" w:rsidP="00A940DD">
      <w:pPr>
        <w:spacing w:line="230" w:lineRule="auto"/>
        <w:jc w:val="both"/>
        <w:rPr>
          <w:rFonts w:cs="B Nazanin" w:hint="cs"/>
          <w:sz w:val="28"/>
          <w:szCs w:val="28"/>
          <w:rtl/>
        </w:rPr>
      </w:pPr>
      <w:r w:rsidRPr="00A940DD">
        <w:rPr>
          <w:rFonts w:cs="B Nazanin" w:hint="cs"/>
          <w:sz w:val="28"/>
          <w:szCs w:val="28"/>
          <w:rtl/>
        </w:rPr>
        <w:t xml:space="preserve">در همين حال، نمي‌توان بزرگ‌نمايي‌هاي مور را در اين اثر ناديده گرفت. در اين فيلم ما با يک نماي باز از قايق سواري وي در خليج گوانتانامو روبه‌رو هستيم که در حال انتقال کارگران امداد مجروح شده در حادثه 11 سپتامبر است. وي از کارگران مي‌پرسد که آيا آنها هم از همان خدمات درماني ويژه اسيران گوانتانامويي بهره‌مند شده‌اند يا خير؟ همچنين صحنه‌اي در اين اثر مستند وجود دارد که وي به عنوان فردي ناشناس به نويسنده وب‌سايت ضد مور به نشاني </w:t>
      </w:r>
      <w:r w:rsidRPr="00A940DD">
        <w:rPr>
          <w:rFonts w:cs="B Nazanin"/>
          <w:sz w:val="28"/>
          <w:szCs w:val="28"/>
        </w:rPr>
        <w:t>(Moorewatch.com)</w:t>
      </w:r>
      <w:r w:rsidRPr="00A940DD">
        <w:rPr>
          <w:rFonts w:cs="B Nazanin" w:hint="cs"/>
          <w:sz w:val="28"/>
          <w:szCs w:val="28"/>
          <w:rtl/>
        </w:rPr>
        <w:t xml:space="preserve"> کمک نقدي مي‌کند. چرا که وي گفته بود، بين تأمين هزينه‌هاي اين وب‌سايت و پرداخت هزينه‌هاي درمان همسرش،‌ در تنگنا قرار گرفته است.</w:t>
      </w:r>
    </w:p>
    <w:p w:rsidR="00A940DD" w:rsidRPr="00A940DD" w:rsidRDefault="00A940DD" w:rsidP="00A940DD">
      <w:pPr>
        <w:spacing w:line="230" w:lineRule="auto"/>
        <w:jc w:val="both"/>
        <w:rPr>
          <w:rFonts w:cs="B Nazanin" w:hint="cs"/>
          <w:sz w:val="28"/>
          <w:szCs w:val="28"/>
          <w:rtl/>
        </w:rPr>
      </w:pPr>
      <w:r w:rsidRPr="00A940DD">
        <w:rPr>
          <w:rFonts w:cs="B Nazanin" w:hint="cs"/>
          <w:sz w:val="28"/>
          <w:szCs w:val="28"/>
          <w:rtl/>
        </w:rPr>
        <w:t>مور از اين فيلم به عنوان گامي در جهت اصلاحات در کشورش بهره مي‌برد. شايد اين اثر را بتوان کاتاليست بهتري به نسبت فيلم فارنهايت 11/9 دانست. پيام نهايي اين فيلم (بوش يک رئيس‌جمهور بد است و نبايد با عربستان سعودي متحد شود)، از جذابيت کمتري نسبت به فيلم سيکو در برانگيختن احساس افتخار کمک به همنوع در آمريکايي‌ها برخوردار است. مايکل مور از پايگاه مردمي برخوردار است و درخواست وي از سياست مداران آمريکايي در جهت اصلاح بحران‌هاي کنوني در بخش درمان، مطمئناً با تأثيرات سازنده‌اي روبه‌رو خواهد بود.</w:t>
      </w:r>
    </w:p>
    <w:p w:rsidR="00A940DD" w:rsidRPr="00A940DD" w:rsidRDefault="00A940DD" w:rsidP="00A940DD">
      <w:pPr>
        <w:spacing w:line="230" w:lineRule="auto"/>
        <w:jc w:val="both"/>
        <w:rPr>
          <w:rFonts w:cs="B Nazanin" w:hint="cs"/>
          <w:sz w:val="28"/>
          <w:szCs w:val="28"/>
          <w:rtl/>
        </w:rPr>
      </w:pPr>
      <w:r w:rsidRPr="00A940DD">
        <w:rPr>
          <w:rFonts w:cs="B Nazanin" w:hint="cs"/>
          <w:sz w:val="28"/>
          <w:szCs w:val="28"/>
          <w:rtl/>
        </w:rPr>
        <w:t xml:space="preserve">منبع: </w:t>
      </w:r>
      <w:r w:rsidRPr="00A940DD">
        <w:rPr>
          <w:rFonts w:cs="B Nazanin"/>
          <w:sz w:val="28"/>
          <w:szCs w:val="28"/>
        </w:rPr>
        <w:t>www.MotherJones.com</w:t>
      </w:r>
    </w:p>
    <w:p w:rsidR="005701A4" w:rsidRPr="00A940DD" w:rsidRDefault="005701A4" w:rsidP="00A940DD">
      <w:pPr>
        <w:jc w:val="both"/>
        <w:rPr>
          <w:rFonts w:cs="B Nazanin"/>
          <w:sz w:val="28"/>
          <w:szCs w:val="28"/>
        </w:rPr>
      </w:pPr>
    </w:p>
    <w:sectPr w:rsidR="005701A4" w:rsidRPr="00A940DD" w:rsidSect="00A940DD">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EE3" w:rsidRDefault="00D95EE3" w:rsidP="00A940DD">
      <w:r>
        <w:separator/>
      </w:r>
    </w:p>
  </w:endnote>
  <w:endnote w:type="continuationSeparator" w:id="1">
    <w:p w:rsidR="00D95EE3" w:rsidRDefault="00D95EE3" w:rsidP="00A94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EE3" w:rsidRDefault="00D95EE3" w:rsidP="00A940DD">
      <w:r>
        <w:separator/>
      </w:r>
    </w:p>
  </w:footnote>
  <w:footnote w:type="continuationSeparator" w:id="1">
    <w:p w:rsidR="00D95EE3" w:rsidRDefault="00D95EE3" w:rsidP="00A940DD">
      <w:r>
        <w:continuationSeparator/>
      </w:r>
    </w:p>
  </w:footnote>
  <w:footnote w:id="2">
    <w:p w:rsidR="00A940DD" w:rsidRPr="00901A32" w:rsidRDefault="00A940DD" w:rsidP="00A940DD">
      <w:pPr>
        <w:pStyle w:val="FootnoteText"/>
        <w:ind w:firstLine="0"/>
        <w:rPr>
          <w:rFonts w:cs="B Nazanin"/>
        </w:rPr>
      </w:pPr>
      <w:r w:rsidRPr="00901A32">
        <w:rPr>
          <w:rStyle w:val="FootnoteReference"/>
          <w:rFonts w:cs="B Nazanin"/>
        </w:rPr>
        <w:footnoteRef/>
      </w:r>
      <w:r w:rsidRPr="00901A32">
        <w:rPr>
          <w:rFonts w:cs="B Nazanin" w:hint="cs"/>
          <w:rtl/>
        </w:rPr>
        <w:t>-</w:t>
      </w:r>
      <w:r w:rsidRPr="00901A32">
        <w:rPr>
          <w:rFonts w:cs="B Nazanin"/>
        </w:rPr>
        <w:t xml:space="preserve"> Cameron Scott</w:t>
      </w:r>
      <w:r w:rsidRPr="00901A32">
        <w:rPr>
          <w:rFonts w:cs="B Nazanin" w:hint="cs"/>
          <w:rtl/>
        </w:rPr>
        <w:t>: منتقد و نويسنده آمريکايي و داراي آثار متعدد در حوزه سينما.</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40DD"/>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18EA"/>
    <w:rsid w:val="00135643"/>
    <w:rsid w:val="00136A64"/>
    <w:rsid w:val="00140A8C"/>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D764B"/>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50C"/>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0D4D"/>
    <w:rsid w:val="002D4799"/>
    <w:rsid w:val="002D60EC"/>
    <w:rsid w:val="002E0CC9"/>
    <w:rsid w:val="002E0D11"/>
    <w:rsid w:val="002E0F71"/>
    <w:rsid w:val="002E65D9"/>
    <w:rsid w:val="002E6C22"/>
    <w:rsid w:val="002F0E4F"/>
    <w:rsid w:val="002F1473"/>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4A5"/>
    <w:rsid w:val="004B5DE7"/>
    <w:rsid w:val="004C17F6"/>
    <w:rsid w:val="004C2220"/>
    <w:rsid w:val="004C5243"/>
    <w:rsid w:val="004C62C2"/>
    <w:rsid w:val="004C6C27"/>
    <w:rsid w:val="004D2CBF"/>
    <w:rsid w:val="004D4E79"/>
    <w:rsid w:val="004D7A97"/>
    <w:rsid w:val="004E08FD"/>
    <w:rsid w:val="004E29B9"/>
    <w:rsid w:val="004E3480"/>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D69E4"/>
    <w:rsid w:val="005D7535"/>
    <w:rsid w:val="005E1C3D"/>
    <w:rsid w:val="005E7437"/>
    <w:rsid w:val="005F343A"/>
    <w:rsid w:val="005F3B1B"/>
    <w:rsid w:val="005F4B6E"/>
    <w:rsid w:val="005F65B3"/>
    <w:rsid w:val="006000BB"/>
    <w:rsid w:val="0060730D"/>
    <w:rsid w:val="00611024"/>
    <w:rsid w:val="0061347C"/>
    <w:rsid w:val="006172AD"/>
    <w:rsid w:val="00617888"/>
    <w:rsid w:val="0062101A"/>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63AF"/>
    <w:rsid w:val="006A7E3E"/>
    <w:rsid w:val="006B0B00"/>
    <w:rsid w:val="006B23C9"/>
    <w:rsid w:val="006B68E5"/>
    <w:rsid w:val="006B767A"/>
    <w:rsid w:val="006D0DA8"/>
    <w:rsid w:val="006D2C4E"/>
    <w:rsid w:val="006D641F"/>
    <w:rsid w:val="006E2439"/>
    <w:rsid w:val="006E4A1C"/>
    <w:rsid w:val="006E6DDB"/>
    <w:rsid w:val="006F1425"/>
    <w:rsid w:val="006F1F76"/>
    <w:rsid w:val="006F6164"/>
    <w:rsid w:val="006F7916"/>
    <w:rsid w:val="00705269"/>
    <w:rsid w:val="00705F28"/>
    <w:rsid w:val="007066A6"/>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B6F4A"/>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36E5"/>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2EC"/>
    <w:rsid w:val="00951A29"/>
    <w:rsid w:val="00953668"/>
    <w:rsid w:val="009566E3"/>
    <w:rsid w:val="00956EC1"/>
    <w:rsid w:val="00957B23"/>
    <w:rsid w:val="00957C5C"/>
    <w:rsid w:val="00962522"/>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17AB"/>
    <w:rsid w:val="009B373E"/>
    <w:rsid w:val="009B6282"/>
    <w:rsid w:val="009C520F"/>
    <w:rsid w:val="009D14BC"/>
    <w:rsid w:val="009D2E69"/>
    <w:rsid w:val="009D6621"/>
    <w:rsid w:val="009D678F"/>
    <w:rsid w:val="009D7B4B"/>
    <w:rsid w:val="009E2D0E"/>
    <w:rsid w:val="009E7A55"/>
    <w:rsid w:val="009F3516"/>
    <w:rsid w:val="00A056F3"/>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40DD"/>
    <w:rsid w:val="00A95D80"/>
    <w:rsid w:val="00AA1F83"/>
    <w:rsid w:val="00AA6459"/>
    <w:rsid w:val="00AA6491"/>
    <w:rsid w:val="00AA7C32"/>
    <w:rsid w:val="00AB27BD"/>
    <w:rsid w:val="00AB7614"/>
    <w:rsid w:val="00AC345C"/>
    <w:rsid w:val="00AC4012"/>
    <w:rsid w:val="00AD32BD"/>
    <w:rsid w:val="00AD4FA7"/>
    <w:rsid w:val="00AD7B08"/>
    <w:rsid w:val="00AE1152"/>
    <w:rsid w:val="00AE36DD"/>
    <w:rsid w:val="00AE38B7"/>
    <w:rsid w:val="00AF0C2C"/>
    <w:rsid w:val="00AF2F59"/>
    <w:rsid w:val="00AF2F95"/>
    <w:rsid w:val="00AF41F0"/>
    <w:rsid w:val="00B0009E"/>
    <w:rsid w:val="00B03B25"/>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369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1AC3"/>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50B8"/>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5EE3"/>
    <w:rsid w:val="00D9657E"/>
    <w:rsid w:val="00D97008"/>
    <w:rsid w:val="00DA1767"/>
    <w:rsid w:val="00DA2309"/>
    <w:rsid w:val="00DA4609"/>
    <w:rsid w:val="00DA595D"/>
    <w:rsid w:val="00DA7253"/>
    <w:rsid w:val="00DA7EF1"/>
    <w:rsid w:val="00DB1E56"/>
    <w:rsid w:val="00DB2A8E"/>
    <w:rsid w:val="00DB6B95"/>
    <w:rsid w:val="00DB7A2F"/>
    <w:rsid w:val="00DC1015"/>
    <w:rsid w:val="00DC13A1"/>
    <w:rsid w:val="00DC1496"/>
    <w:rsid w:val="00DC1586"/>
    <w:rsid w:val="00DC6A84"/>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4DFD"/>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6528"/>
    <w:rsid w:val="00F6765D"/>
    <w:rsid w:val="00F70A01"/>
    <w:rsid w:val="00F75B98"/>
    <w:rsid w:val="00F76548"/>
    <w:rsid w:val="00F767C1"/>
    <w:rsid w:val="00F81361"/>
    <w:rsid w:val="00F84955"/>
    <w:rsid w:val="00F87E26"/>
    <w:rsid w:val="00F90480"/>
    <w:rsid w:val="00F91428"/>
    <w:rsid w:val="00F952F7"/>
    <w:rsid w:val="00F95F55"/>
    <w:rsid w:val="00F966EB"/>
    <w:rsid w:val="00F96735"/>
    <w:rsid w:val="00F96903"/>
    <w:rsid w:val="00FA249E"/>
    <w:rsid w:val="00FA3898"/>
    <w:rsid w:val="00FA4979"/>
    <w:rsid w:val="00FA70DE"/>
    <w:rsid w:val="00FA78F6"/>
    <w:rsid w:val="00FB0DC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A940DD"/>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A940DD"/>
    <w:pPr>
      <w:keepNext/>
      <w:spacing w:after="120" w:line="240" w:lineRule="auto"/>
      <w:ind w:firstLine="0"/>
      <w:jc w:val="left"/>
      <w:outlineLvl w:val="0"/>
    </w:pPr>
    <w:rPr>
      <w:rFonts w:ascii="Times" w:eastAsia="Times New Roman" w:hAnsi="Times" w:cs="Zar"/>
      <w:b/>
      <w:bCs/>
      <w:kern w:val="32"/>
      <w:sz w:val="28"/>
      <w:szCs w:val="36"/>
    </w:rPr>
  </w:style>
  <w:style w:type="paragraph" w:styleId="Heading5">
    <w:name w:val="heading 5"/>
    <w:aliases w:val="چكيده راست چين"/>
    <w:link w:val="Heading5Char"/>
    <w:qFormat/>
    <w:rsid w:val="00A940DD"/>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A940DD"/>
    <w:rPr>
      <w:rFonts w:ascii="Times" w:eastAsia="Times New Roman" w:hAnsi="Times" w:cs="Zar"/>
      <w:b/>
      <w:bCs/>
      <w:kern w:val="32"/>
      <w:sz w:val="28"/>
      <w:szCs w:val="36"/>
    </w:rPr>
  </w:style>
  <w:style w:type="character" w:customStyle="1" w:styleId="Heading5Char">
    <w:name w:val="Heading 5 Char"/>
    <w:aliases w:val="چكيده راست چين Char"/>
    <w:basedOn w:val="DefaultParagraphFont"/>
    <w:link w:val="Heading5"/>
    <w:rsid w:val="00A940DD"/>
    <w:rPr>
      <w:rFonts w:ascii="Times" w:eastAsia="Times New Roman" w:hAnsi="Times" w:cs="Mitra"/>
      <w:b/>
      <w:bCs/>
      <w:kern w:val="16"/>
      <w:sz w:val="20"/>
      <w:szCs w:val="20"/>
    </w:rPr>
  </w:style>
  <w:style w:type="paragraph" w:styleId="FootnoteText">
    <w:name w:val="footnote text"/>
    <w:basedOn w:val="Normal"/>
    <w:link w:val="FootnoteTextChar"/>
    <w:semiHidden/>
    <w:rsid w:val="00A940DD"/>
    <w:rPr>
      <w:rFonts w:cs="Lotus"/>
      <w:sz w:val="20"/>
      <w:szCs w:val="22"/>
    </w:rPr>
  </w:style>
  <w:style w:type="character" w:customStyle="1" w:styleId="FootnoteTextChar">
    <w:name w:val="Footnote Text Char"/>
    <w:basedOn w:val="DefaultParagraphFont"/>
    <w:link w:val="FootnoteText"/>
    <w:semiHidden/>
    <w:rsid w:val="00A940DD"/>
    <w:rPr>
      <w:rFonts w:ascii="Times" w:eastAsia="Times New Roman" w:hAnsi="Times" w:cs="Lotus"/>
      <w:kern w:val="16"/>
      <w:sz w:val="20"/>
    </w:rPr>
  </w:style>
  <w:style w:type="character" w:styleId="FootnoteReference">
    <w:name w:val="footnote reference"/>
    <w:basedOn w:val="DefaultParagraphFont"/>
    <w:semiHidden/>
    <w:rsid w:val="00A940DD"/>
    <w:rPr>
      <w:sz w:val="20"/>
      <w:vertAlign w:val="superscript"/>
    </w:rPr>
  </w:style>
  <w:style w:type="paragraph" w:customStyle="1" w:styleId="a">
    <w:name w:val="نويسنده"/>
    <w:link w:val="Char"/>
    <w:rsid w:val="00A940DD"/>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A940DD"/>
    <w:rPr>
      <w:rFonts w:ascii="Times" w:eastAsia="Times New Roman" w:hAnsi="Times" w:cs="Mitra"/>
      <w:bCs/>
      <w:kern w:val="32"/>
      <w:sz w:val="20"/>
      <w:szCs w:val="18"/>
    </w:rPr>
  </w:style>
  <w:style w:type="paragraph" w:customStyle="1" w:styleId="a0">
    <w:name w:val="چهارگوش فرد"/>
    <w:rsid w:val="00A940DD"/>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A940DD"/>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A940DD"/>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960</Words>
  <Characters>5475</Characters>
  <Application>Microsoft Office Word</Application>
  <DocSecurity>0</DocSecurity>
  <Lines>45</Lines>
  <Paragraphs>12</Paragraphs>
  <ScaleCrop>false</ScaleCrop>
  <Company>MRT Win2Farsi</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2013-07-31T06:54:00Z</dcterms:created>
  <dcterms:modified xsi:type="dcterms:W3CDTF">2013-07-31T06:55:00Z</dcterms:modified>
</cp:coreProperties>
</file>