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EB" w:rsidRPr="005B2722" w:rsidRDefault="00640CEB" w:rsidP="005B27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</w:rPr>
      </w:pPr>
      <w:r w:rsidRPr="005B2722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مسئ</w:t>
      </w:r>
      <w:bookmarkStart w:id="0" w:name="_GoBack"/>
      <w:bookmarkEnd w:id="0"/>
      <w:r w:rsidRPr="005B2722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ولیت فرهیختگان در فضای انتخابات</w:t>
      </w:r>
    </w:p>
    <w:p w:rsidR="00640CEB" w:rsidRPr="005B2722" w:rsidRDefault="00640CEB" w:rsidP="00640CEB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B2722">
        <w:rPr>
          <w:rFonts w:ascii="Times New Roman" w:eastAsia="Times New Roman" w:hAnsi="Times New Roman" w:cs="B Nazanin"/>
          <w:sz w:val="24"/>
          <w:szCs w:val="24"/>
          <w:rtl/>
        </w:rPr>
        <w:t>اطلاعات، ش 23258، 17/3/84</w:t>
      </w:r>
      <w:r w:rsidRPr="005B2722">
        <w:rPr>
          <w:rFonts w:ascii="Times New Roman" w:eastAsia="Times New Roman" w:hAnsi="Times New Roman" w:cs="B Nazanin"/>
          <w:sz w:val="24"/>
          <w:szCs w:val="24"/>
          <w:rtl/>
        </w:rPr>
        <w:br/>
        <w:t>این مقاله که در آستانه انتخابات نهمین دوره ریاست جمهوری نوشته شده است، تلاش می‏کند با تبیین ارتباط فرهنگ و سایر حوزه‏های مدیریتی، راهی پیش روی انتخاب کنندگان قرار دهد. نویسنده تداوم حیات نظام جمهوری اسلامی را در گروی توسعه متوازن در سه بعد اقتصاد، سیاست و فرهنگ می‏داند و چون به زعم او در حوزه فرهنگی با رکود، بحران و مشکلات جدی مواجه هستیم، ترجیح می‏دهد مقاله خود را به حوزه فرهنگ اختصاص دهد. و از آنجا که ایشان معتقد است دریافت مشترکی از موضوع فرهنگ و جایگاه آن در توسعه و نیز نقش دولت و نخبگان در این عرصه وجود ندارد، گام‏های ابتدایی نوشته خود را مصروف توضیح مفهوم فرهنگ می‏کند.</w:t>
      </w:r>
      <w:r w:rsidRPr="005B2722">
        <w:rPr>
          <w:rFonts w:ascii="Times New Roman" w:eastAsia="Times New Roman" w:hAnsi="Times New Roman" w:cs="B Nazanin"/>
          <w:sz w:val="24"/>
          <w:szCs w:val="24"/>
          <w:rtl/>
        </w:rPr>
        <w:br/>
        <w:t>وی هسته مرکزی فرهنگ را در جامعه ما «دین» می‏داند که با عادات و رسوم و رفتارهای متنوع آمیخته شده است و همه تصمیم‏گیری‏های روزمره ما را تحت تأثیر قرار می‏دهد. بنابراین، بسیاری از معضلات سیاسی و اقتصادی، ریشه‏ای نیز در فرهنگ خواهند داشت.</w:t>
      </w:r>
      <w:r w:rsidRPr="005B2722">
        <w:rPr>
          <w:rFonts w:ascii="Times New Roman" w:eastAsia="Times New Roman" w:hAnsi="Times New Roman" w:cs="B Nazanin"/>
          <w:sz w:val="24"/>
          <w:szCs w:val="24"/>
          <w:rtl/>
        </w:rPr>
        <w:br/>
        <w:t>نویسنده با استناد به نتایج چند نظرسنجی و مقایسه آنها نتیجه می‏گیرد که مجموعه اقدامات و عملکردها نتوانسته است اعتقادات صحیح مردم را به رفتارهای اجتماعی تبدیل کند. سپس با نظری به اهداف چشم‏انداز بیست ساله کشور به این باور می‏رسد که با این موقعیت فرهنگی رسیدن به آن اهداف ممکن نخواهد بود. نویسنده با ترسیم جدول‏ها و نمودارهای مختلف این عقیده را به روشنی تصویر می‏کند.</w:t>
      </w:r>
      <w:r w:rsidRPr="005B2722">
        <w:rPr>
          <w:rFonts w:ascii="Times New Roman" w:eastAsia="Times New Roman" w:hAnsi="Times New Roman" w:cs="B Nazanin"/>
          <w:sz w:val="24"/>
          <w:szCs w:val="24"/>
          <w:rtl/>
        </w:rPr>
        <w:br/>
        <w:t>گام بعدی این مقاله بررسی نقش رییس جمهور و دولت در تحول فرهنگ عمومی است و به همین منظور ابتدا تعریفی از فرهنگ عمومی ارائه داده می‏شود و سپس با تقسیم‏بندی فرهنگ‏سازی به فرهنگ‏سازی ارادی و طبیعی، هر یک از این دو اصطلاح را توضیح می‏دهد و جایگاه مربی را در هر یک از دو شیوه مورد بررسی قرار می‏دهد.</w:t>
      </w:r>
      <w:r w:rsidRPr="005B2722">
        <w:rPr>
          <w:rFonts w:ascii="Times New Roman" w:eastAsia="Times New Roman" w:hAnsi="Times New Roman" w:cs="B Nazanin"/>
          <w:sz w:val="24"/>
          <w:szCs w:val="24"/>
          <w:rtl/>
        </w:rPr>
        <w:br/>
        <w:t xml:space="preserve">نویسنده در فراز بعدی با توجه دادن به 9 نکته در زمینه تغییرات فرهنگی، چنین قضاوت می‏کند که فرآیند فرهنگ‏سازی آگاهانه از سوی دولت‏ها، روندی نزولی به خود گرفته است. وی سپس چهار دلیل برای قضاوت خود ذکر می‏کند که عبارت‏اند از: اختصاص فرهنگ‏سازی به شاخه تربیتی آموزش و پرورش؛ محدود شدن وظیفه آموزش عالی به توسعه علم؛ کاهش انتظار از وزارت ارشاد به هدایت و نظارت در تولید خدمات فرهنگی خروج سایر وزارت‏خانه‏ها از دایره فرهنگ و فراموشی وظایف فرهنگی از سوی آنها. </w:t>
      </w:r>
      <w:r w:rsidRPr="005B2722">
        <w:rPr>
          <w:rFonts w:ascii="Times New Roman" w:eastAsia="Times New Roman" w:hAnsi="Times New Roman" w:cs="B Nazanin"/>
          <w:sz w:val="24"/>
          <w:szCs w:val="24"/>
          <w:rtl/>
        </w:rPr>
        <w:br/>
        <w:t>اما آنچه مهم است علل به وجود آمدن این وضعیت است. مجموعه این علل تحت چهار عنوان ماهیت فرهنگ، ماهیت دموکراسی، ماهیت اقتصاد ایران و عدم تعادل‏ها توضیح داده شده است. بیشترین نکته نویسنده بر علت چهارم است و به همین دلیل هشت مورد از عدم تعادل‏های جاری در کشور را ذکر می‏کند. عنوان نهایی مطرح شده در مقاله آن است که «چه باید کرد؟» ولی نویسنده به جای ارائه راه‏حل، پرسش‏های متعددی را مطرح می‏کند و پاسخ آنها را از کاندیداهای ریاست جمهوری طلب می‏کند. البته آن را حداقل خواسته‏های فرهیختگان جامعه می‏داند و خواستار تجلی بخشیدن به حضور تفکر ناب اسلامی در تمامی عرصه‏های فرهنگی، اقتصادی و سیاسی می‏شود.</w:t>
      </w:r>
    </w:p>
    <w:p w:rsidR="002F7292" w:rsidRPr="005B2722" w:rsidRDefault="002F7292">
      <w:pPr>
        <w:rPr>
          <w:rFonts w:cs="B Nazanin"/>
        </w:rPr>
      </w:pPr>
    </w:p>
    <w:sectPr w:rsidR="002F7292" w:rsidRPr="005B2722" w:rsidSect="005B2722">
      <w:footerReference w:type="default" r:id="rId7"/>
      <w:pgSz w:w="12240" w:h="15840"/>
      <w:pgMar w:top="624" w:right="851" w:bottom="567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6FE" w:rsidRDefault="002F76FE" w:rsidP="005B2722">
      <w:pPr>
        <w:spacing w:after="0" w:line="240" w:lineRule="auto"/>
      </w:pPr>
      <w:r>
        <w:separator/>
      </w:r>
    </w:p>
  </w:endnote>
  <w:endnote w:type="continuationSeparator" w:id="0">
    <w:p w:rsidR="002F76FE" w:rsidRDefault="002F76FE" w:rsidP="005B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925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2722" w:rsidRDefault="005B27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2722" w:rsidRDefault="005B2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6FE" w:rsidRDefault="002F76FE" w:rsidP="005B2722">
      <w:pPr>
        <w:spacing w:after="0" w:line="240" w:lineRule="auto"/>
      </w:pPr>
      <w:r>
        <w:separator/>
      </w:r>
    </w:p>
  </w:footnote>
  <w:footnote w:type="continuationSeparator" w:id="0">
    <w:p w:rsidR="002F76FE" w:rsidRDefault="002F76FE" w:rsidP="005B2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9B"/>
    <w:rsid w:val="002F7292"/>
    <w:rsid w:val="002F76FE"/>
    <w:rsid w:val="00381B9B"/>
    <w:rsid w:val="005B2722"/>
    <w:rsid w:val="00640CEB"/>
    <w:rsid w:val="00A2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0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0CE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B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722"/>
  </w:style>
  <w:style w:type="paragraph" w:styleId="Footer">
    <w:name w:val="footer"/>
    <w:basedOn w:val="Normal"/>
    <w:link w:val="FooterChar"/>
    <w:uiPriority w:val="99"/>
    <w:unhideWhenUsed/>
    <w:rsid w:val="005B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0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0CE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B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722"/>
  </w:style>
  <w:style w:type="paragraph" w:styleId="Footer">
    <w:name w:val="footer"/>
    <w:basedOn w:val="Normal"/>
    <w:link w:val="FooterChar"/>
    <w:uiPriority w:val="99"/>
    <w:unhideWhenUsed/>
    <w:rsid w:val="005B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Company>maktab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pajoohesh</dc:creator>
  <cp:keywords/>
  <dc:description/>
  <cp:lastModifiedBy>pajoohesh</cp:lastModifiedBy>
  <cp:revision>4</cp:revision>
  <dcterms:created xsi:type="dcterms:W3CDTF">2014-06-25T17:14:00Z</dcterms:created>
  <dcterms:modified xsi:type="dcterms:W3CDTF">2014-06-30T18:00:00Z</dcterms:modified>
</cp:coreProperties>
</file>