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آيا دلار هنوز هم در حال سقوط است؟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</w:rPr>
        <w:t xml:space="preserve"> </w:t>
      </w:r>
      <w:r w:rsidRPr="00004FA0">
        <w:rPr>
          <w:rFonts w:ascii="Arial" w:hAnsi="Arial" w:cs="B Nazanin"/>
          <w:sz w:val="28"/>
          <w:szCs w:val="28"/>
          <w:rtl/>
        </w:rPr>
        <w:t>رابرت پولين××× (1</w:t>
      </w:r>
      <w:r w:rsidRPr="00004FA0">
        <w:rPr>
          <w:rFonts w:ascii="Arial" w:hAnsi="Arial" w:cs="B Nazanin"/>
          <w:sz w:val="28"/>
          <w:szCs w:val="28"/>
        </w:rPr>
        <w:t xml:space="preserve">) Robert </w:t>
      </w:r>
      <w:proofErr w:type="spellStart"/>
      <w:r w:rsidRPr="00004FA0">
        <w:rPr>
          <w:rFonts w:ascii="Arial" w:hAnsi="Arial" w:cs="B Nazanin"/>
          <w:sz w:val="28"/>
          <w:szCs w:val="28"/>
        </w:rPr>
        <w:t>Pulin</w:t>
      </w:r>
      <w:proofErr w:type="spellEnd"/>
      <w:r w:rsidRPr="00004FA0">
        <w:rPr>
          <w:rFonts w:ascii="Arial" w:hAnsi="Arial" w:cs="B Nazanin"/>
          <w:sz w:val="28"/>
          <w:szCs w:val="28"/>
          <w:rtl/>
        </w:rPr>
        <w:t>، پروفسور اقتصاد و از اعضاى بنيان‏گذار انستيتوى تحقيقاتى اقتصاد سياسى در دانشگاه ماساچوست امهرست مى‏باشد</w:t>
      </w:r>
      <w:r w:rsidRPr="00004FA0">
        <w:rPr>
          <w:rFonts w:ascii="Arial" w:hAnsi="Arial" w:cs="B Nazanin"/>
          <w:sz w:val="28"/>
          <w:szCs w:val="28"/>
        </w:rPr>
        <w:t>. ×××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چكيده</w:t>
      </w:r>
      <w:r w:rsidRPr="00004FA0">
        <w:rPr>
          <w:rFonts w:ascii="Arial" w:hAnsi="Arial" w:cs="B Nazanin"/>
          <w:sz w:val="28"/>
          <w:szCs w:val="28"/>
        </w:rPr>
        <w:t>: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نويسنده ضمن اشاره به نظريات جان مينارد كينز، به اين موضوع مى‏پردازد كه بعد از 70 سال تاريخ سرمايه‏دارى جهانى، ديدگاه‏هاى تقويت‏كننده‏نظريه ركود اقتصادى استحكام يافته است و در اين چارچوب، افت ارزش برابرى دلار در برابر ين، يووان و يورو را بررسى و تأثيرات آن را در روابطاقتصادى و معادلات تجارى چين و ايالات متحده ارزيابى مى‏نمايد. نويسنده با طرح اين سؤال كه آيا سقوط ارزش برابرى دلار خبر خوبى است يا بد؟تأثيرات مثبت و يا منفى آن را بر روى قشرهاى مختلف مورد اشاره قرار داده و خصوصاً بر روى كارگران آمريكايى بررسى مى‏نمايد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جان ميناردكينز در اثر كلاسيكش، «نظريه عمومى»، كه در بحبوحه ركورد اقتصادى دهه 1930 آن را منتشر نمود، به خوبى اين نكته را متذكر شد كه «درشرايط اقتصادى يكنواخت، سفته‏بازان و بورس‏بازان، مانند افراد بى‏تجربه، امكان ضرر و زيان دارند، اما شرايط زمانى حساس و بحرانى مى‏گردد كه‏كسب و كار و داد و ستد مثل حبابى بازيچه دست بورس‏بازان مى‏شود؛ زمانى كه رشد و توسعه سرمايه يك كشور از طريق فعاليت‏هاى كازينوها صورت‏مى‏گيرد و طبيعتاً اشتغال در چنين شرايطى، به سمت مشاغل كاذب كشيده مى‏شود</w:t>
      </w:r>
      <w:r w:rsidRPr="00004FA0">
        <w:rPr>
          <w:rFonts w:ascii="Arial" w:hAnsi="Arial" w:cs="B Nazanin"/>
          <w:sz w:val="28"/>
          <w:szCs w:val="28"/>
        </w:rPr>
        <w:t>.«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ديدگاه‏هاى تقويت‏كننده نظريه ركود اقتصادى آقاى جان ميناردكينز، بعد از گذشت 70 سال از پيداش سرمايه‏دارى جهانى، تقويت و استحكام يافته‏است؛ بخصوص در حوادث اخير صعود، سقوط و افت ارزش دلار در بازارهاى ارزى جهانى اين ديدگاه‏ها تقويت شده است و همچنان كه جان ميناردكينزمعتقد بود، نكته مهم در اين ميان صرفاً نوع رفتار بازارهاى مالى نيست كه اساساً هيچ‏وقت عقلانى‏تر و از لحاظ اجتماعى منطقى‏تر از لاس وگاس و يإ</w:t>
      </w:r>
      <w:r w:rsidRPr="00004FA0">
        <w:rPr>
          <w:rFonts w:ascii="Arial" w:hAnsi="Arial" w:cs="Arial"/>
          <w:sz w:val="28"/>
          <w:szCs w:val="28"/>
          <w:rtl/>
        </w:rPr>
        <w:t>ے</w:t>
      </w:r>
      <w:r w:rsidRPr="00004FA0">
        <w:rPr>
          <w:rFonts w:ascii="Arial" w:hAnsi="Arial" w:cs="B Nazanin"/>
          <w:sz w:val="28"/>
          <w:szCs w:val="28"/>
          <w:rtl/>
        </w:rPr>
        <w:t>؛ٍٍّآمونته‏كارلو فرض نمى‏گرديدند (همچنان كه در سال‏هاى دوره تصدى رياست جمهورى بيل‏كلينتون در رشد حباب‏گونه و تورمى وال‏استريت، واضح وروشن بود) بلكه موضوع عمده اين است كه چگونه رفتار بازارهاى مالى، محدوديت خطمشى‏هاى اقتصادى قابل قبول را درباره چيزهايى كه در آن سوى‏محدوديت‏ها و انحصارات كازينوها از قبيل بى‏كارى، توزيع درآمدها و تسهيلات اقتصادى را كه براى نسل بعدى داراى اهميت هستند، تحريف مى‏كند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در مقاله‏اى كه اينجانب در مجله</w:t>
      </w:r>
      <w:r w:rsidRPr="00004FA0">
        <w:rPr>
          <w:rFonts w:ascii="Arial" w:hAnsi="Arial" w:cs="B Nazanin"/>
          <w:sz w:val="28"/>
          <w:szCs w:val="28"/>
        </w:rPr>
        <w:t xml:space="preserve"> counterpunch </w:t>
      </w:r>
      <w:r w:rsidRPr="00004FA0">
        <w:rPr>
          <w:rFonts w:ascii="Arial" w:hAnsi="Arial" w:cs="B Nazanin"/>
          <w:sz w:val="28"/>
          <w:szCs w:val="28"/>
          <w:rtl/>
        </w:rPr>
        <w:t>نوشتم، اين موضوع را مطرح نمودم كه بين ماه ژانويه سال 2002 تا دسامبر 2004، دلار 34% در مقابل‏يورو و 22% در برابر ين ژاپن ارزش برابرى‏اش را از دست داده و چشم‏انداز آينده رقابت دلار با ين و يورو اين است كه حداقل تا سال 2005، اين‏كاهش ارزش برابرى ادامه مى‏يابد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تحليل من درباره چشم‏انداز ارزش برابرى دلار در برابر واحدهاى پول ين و يورو در آن زمان درست بوده است. اما در واقع، بين آوريل و آگوست،اتفاقاتى روى داد كه موجب ابهام در چشم‏انداز تحليل بنده گرديد. بين اول ماه مه تا اول ماه جولاى همين سال، دلار 7/7 درصد در برابر يورو و 6/3درصد در برابر ين ارزش برابرى خود را افزايش داد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يكى از مهم‏ترين نكات مقاله بنده، كشف عناصر و مؤلفه‏هايى بود كه در كاهش مداوم ارزش برابرى دلار در طى سال‏هاى 2004-2002 ايفاى نقش‏مى‏كردند و غير از آن، اين مولفه‏ها آينده نامطمئن‏ترى را براى دلار (از آنچه كه قبلاً در مورد آن ادعا مى‏گرديد)، به تصوير مى‏كشيد. اولين و صحيح‏ترين‏فاكتورى كه اينجانب در آن مقاله يادآورى كرده بودم اين بود كه خود سياست‏گذاران ايالات متحده آمريكا، اجازه به فروپاشى دلار نخواهند داد. من بعداًاين نكته را مورد توجه قرار دادم كه ابزار كليدى سياست‏گذاران دولت ايالات متحده آمريكا جهت حمايت از دلار در برابر بورس‏بازان واحدهاى پولى‏جهانى، افزايش نرخ‏هاى بهره مى‏باشد كه اين كار از طريق افزايش در برگشتى‏هاى نرخ‏هاى بهره براى خريداران سندهاى قرضه جهانى صورت‏مى‏گيرد، چنانچه آن‏ها سرمايه‏هايشان را در پيوند با دلار ايالات متحده آمريكا حفظ كنند. رييس</w:t>
      </w:r>
      <w:r w:rsidRPr="00004FA0">
        <w:rPr>
          <w:rFonts w:ascii="Arial" w:hAnsi="Arial" w:cs="B Nazanin"/>
          <w:sz w:val="28"/>
          <w:szCs w:val="28"/>
        </w:rPr>
        <w:t xml:space="preserve"> </w:t>
      </w:r>
      <w:r w:rsidRPr="00004FA0">
        <w:rPr>
          <w:rFonts w:ascii="Arial" w:hAnsi="Arial" w:cs="B Nazanin"/>
          <w:sz w:val="28"/>
          <w:szCs w:val="28"/>
          <w:rtl/>
        </w:rPr>
        <w:t xml:space="preserve">بانك فدرال آمريكا آقاى گرين اسپان، همين اقدام راطى چند ماه اخير انجام داده است كه در آن نرخ بهره خطمشى واحدهاى پولى عمده بانك فدرال را افزايش داده است؛ </w:t>
      </w:r>
      <w:r w:rsidRPr="00004FA0">
        <w:rPr>
          <w:rFonts w:ascii="Arial" w:hAnsi="Arial" w:cs="B Nazanin"/>
          <w:sz w:val="28"/>
          <w:szCs w:val="28"/>
          <w:rtl/>
        </w:rPr>
        <w:lastRenderedPageBreak/>
        <w:t>به‏طورى كه بانك فدرال نرخ‏بهره را از 2/75 درصد به 3/75 درصد افزايش داده است و نيز به افزايش همين نرخ در آينده متعهد شده است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من همچنين اين نكته را متذكر شدم كه هرگونه كناره‏گيرى سياست‏گذاران اروپايى از عمل به دستورالعمل‏هاى نئوليبرال كه كاملاً در طول دو دهه گذشته‏حاكم بوده و رواج داشته است، بازارهاى مالى و واحدهاى ارزى را با خطر شديدى مواجه خواهد نمود و ارزش برابرى يورو را در برابر دلار پايين خواهدآورد. نئوليبراليسم در اروپا، منجر به كسرى بودجه پايين حكومتى و نرخ‏هاى بهره بالا شده است و اين اقدامات در طول بيش از 20 سال گذشته در اكثركشورهاى اروپايى دست به دست هم داده تا ميزان بى‏كارى در آن‏ها بيشتر از 10% نگردد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نخبگان كشورهاى اروپايى همچنان كه در گذشته به نئوليبراليسم تعهد داشتند، در حال حاضر هم به آن متعهد هستند؛ در حالى كه مردم كشورهاى‏اروپايى نشان داده‏اند كه ديگر تمايلى به اين نئوليبراليسم ندارند. صريح‏ترين ابزار مخالفت با اين ايده، در انتخابات فرانسه و هلند صورت گرفت كه‏با قاطعيت، قانون اساسى اتحاديه اروپايى را رد كردند. بورس‏بازان واحدهاى پولى جهانى، اين پيام آشكار و صريح را از رأى‏دهندگان اروپايى‏فراموش نمى‏كنند؛ حتى اگر سياست‏مداران اروپايى تنفر و انزجار خودشان را از بى‏مسووليتى مردم ابراز نمايند. رئيس وقت لوكزامبورگى اتحاديه اروپا،ژان‏كلودژانكر اظهار داشت: «اين اتفاق نشان مى‏دهد كه مردم ديگر تمايلى به روياپردازى ندارند</w:t>
      </w:r>
      <w:r w:rsidRPr="00004FA0">
        <w:rPr>
          <w:rFonts w:ascii="Arial" w:hAnsi="Arial" w:cs="B Nazanin"/>
          <w:sz w:val="28"/>
          <w:szCs w:val="28"/>
        </w:rPr>
        <w:t>.»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همچنين تصميم اخير ماه جولاى چينى‏ها جهت سازگارى جزئى پول كشورشان (يووان) با دلار بود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بنابراين چينى‏ها كالاهاى ارزان‏قيمت خود را به فروشگاه‏هاى وال مارت و بقيه بازار ايالات متحده وارد مى‏نمايند و اين كار باعث مى‏شود تا در ميزان‏صادرات و واردات ايالات متحده در روابط متقابل چين با ايالات متحده، برابرى و توازن ايجاد شود. در نتيجه، كسرى تجارى همراه با 400 ميليارد دلاركسرى بودجه دولت فدرال، فشارهاى اوليه‏اى است كه در مسير منحنى كاهش، در اولين مرحله به دلار وارد مى‏شود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سياست‏گذاران ايالات متحده آمريكا ساليان متمادى از اين موضوع شكايت كرده‏اند كه چينى‏ها خودشان را به قواعد و قوانين سرمايه‏دارى جهانى‏نئوليبراليسم ملزم نكرده‏اند و به خودشان امتياز ناعادلانه‏اى را با پايين نگه داشتن ارزش يووان قائل شده‏اند. اين كاملاً صحيح است. از چندين دهه‏پيش تا حال حاضر، چينى‏ها فرضيات اساسى اقتصاد نئوليبرال را در اين زمينه و در ساير موارد انكار كرده‏اند و از طريق بى‏اعتنايى و بى‏توجهى به اصول‏نئوليبراليسم اقتصادى و توليد و ساخت برخى كالاها، به بالاترين و سريع‏ترين نرخ رشد اقتصادى در تاريخ جهان دست يافته‏اند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البته امكان ديگرى نيز كه با ارزان شدن دلار نسبت به يووان (واحد پول چين)، به ميان مى‏آيد اين است كه امكان دارد چينى‏ها تصميم به توقف خريداوراق قرضه دولت ايالات متحده آمريكا بگيرند همچنان كه در گذشته نيز اين كار را انجام داده‏اند. هدف از خريد اوراق قرضه ايالات متحده به‏وسيله‏چينى‏ها (حتى مشترى حريص‏تر از آن‏ها يعنى ژاپنى‏ها) جلوگيرى از سقوط بيش از اندازه دلار بود؛ زيرا سقوط بيش از اندازه دلار، در نهايت باعث‏گرانى كالاهاى توليدى چينى‏ها در بازار آمريكا مى‏گردد. به هر حال چنانچه چينى‏ها تصميم به قطع خريد اوراق قرضه ايالات متحده آمريكا مى‏گرفتند،اين تصميم فشارهاى نزولى جدى‏اى بر روى دلار در برابر يورو و ديگر واحدهاى پولى (نه فقط يووان) مى‏گذاشت. گرين اسپان ]رئيس بانك فدرال‏آمريكا [بعد از آن احتمالاً نرخ‏هاى بهره ايالات متحده آمريكا را براى دفاع مشروع از واحد پولى</w:t>
      </w:r>
      <w:r w:rsidRPr="00004FA0">
        <w:rPr>
          <w:rFonts w:ascii="Arial" w:hAnsi="Arial" w:cs="B Nazanin"/>
          <w:sz w:val="28"/>
          <w:szCs w:val="28"/>
        </w:rPr>
        <w:t xml:space="preserve"> </w:t>
      </w:r>
      <w:r w:rsidRPr="00004FA0">
        <w:rPr>
          <w:rFonts w:ascii="Arial" w:hAnsi="Arial" w:cs="B Nazanin"/>
          <w:sz w:val="28"/>
          <w:szCs w:val="28"/>
          <w:rtl/>
        </w:rPr>
        <w:t>آمريكا افزايش مى‏داد. خلاصه كلام اين كه، مسئولين‏دولت ايالات متحده نمى‏توانستند اهميت مبادله سياست‏هاى نرخ بهره را كه آن‏ها در مبادلاتشان با چين آرزو مى‏كردند، درك نمايند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اين بى‏اعتمادى مسأله‏اى است كه در نتيجه اقتصاد كارخانه‏اى ايجاد مى‏شود. آيا ارزش برابرى دلار در حال افزايش است، همچنان كه طى ماه‏هاى‏آوريل و جولاى اين‏گونه بوده يا در حال برگشت به پايين منحنى خطى دو سال پيش مى‏باشد؟ تاسِ بازى، هنوز در حال غلت خوردن است. همچنان كه‏لردكينز ضمن جمله مشهورى مى‏گويد: «در چنين موضوعاتى، ما به آسانى توانايى فهم موضوع و مسأله را نداريم</w:t>
      </w:r>
      <w:r w:rsidRPr="00004FA0">
        <w:rPr>
          <w:rFonts w:ascii="Arial" w:hAnsi="Arial" w:cs="B Nazanin"/>
          <w:sz w:val="28"/>
          <w:szCs w:val="28"/>
        </w:rPr>
        <w:t>.»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 xml:space="preserve">نگرانى من اين است كه آيا سقوط دلار خبر خوبى است يا بد؟ و از آوريل ماه گذشته تاكنون، هيچ چيزى تغيير نيافته است كه ديدگاه اصلى بنده را در اين‏زمينه تضعيف نمايد و با اين حال، نه تنها حتى جواب ساده‏اى هم براى آن سؤال پيدا نشده بلكه </w:t>
      </w:r>
      <w:r w:rsidRPr="00004FA0">
        <w:rPr>
          <w:rFonts w:ascii="Arial" w:hAnsi="Arial" w:cs="B Nazanin"/>
          <w:sz w:val="28"/>
          <w:szCs w:val="28"/>
          <w:rtl/>
        </w:rPr>
        <w:lastRenderedPageBreak/>
        <w:t>حداقل سؤال طرح شده از طرف من، به‏طوراجتناب‏ناپذير ما را به طرف كازينوها و قمارخانه بازارهاى مالى سوق مى‏دهد. ما نمى‏توانيم بدون طرح اين سؤال كه سقوط دلار به نفع و ضرر كى است،بپرسيم كه آيا سقوط دلار خوب است يا بد. براى وال استريت؟ كارخانه‏داران آمريكايى؟ كارگران آمريكايى؟ سرمايه‏داران و يا كارگران چينى، اتريشى‏و يا فرانسوى؟ درباره كارگران آفريقاى جنوبى چطور؟ جواب‏هاى داده شده به اين قبيل سؤالات با توجه به خطوط سياسى، به آسانى قابل تفكيك‏نيست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بنابراين تحت فرمانروايى نئوليبراليسم، كارگران ايالات متحده به علت كسرى تجارى آمريكا و نيز جهانى شدن، لطماتى را متحمل شدند؛ زيراشرايط مذكور، كارگران آمريكايى را در رقابت براى يافتن شغل با كارگران ساير كشورها قرار داده است. بنابراين كارگران آمريكايى از دلار ضعيف‏ترى‏بهره‏مند مى‏شوند و يك دلار ضعيف و ارزان شرايطى را ايجاد مى‏كند كه فروش كالاهاى ساخت ايالات متحده را در بازارهاى خارجى تسهيل مى‏نمايد ودر همان حال، واردات كالاهاى خارجى به آمريكا و رقابت آن‏ها با كالاهاى ساخت داخل آمريكا، سخت‏تر مى‏گردد. اما كارگران ايالات متحده آمريكا،بهره‏مندى بيشترى از تعهدات و باورهاى ضدنئوليبرال دارند كه مبتنى بر يك سرى از سياست‏ها در زمينه اشتغال كامل در ايالات متحده آمريكا است؛چيزى شبيه آنچه كه رأى‏دهندگان اتريشى و فرانسوى در انتخابات ماه مه گذشته، كاملاً از آن حمايت كرده و به آن رأى دادند. پروژه اشتغال كامل درايالات متحده آمريكا، فرانسه و هلند، به سود ساير كارگران در ساير كشورها نيز خواهد بود كه شامل كشورهاى فقير نيز مى‏گردد. چنانچه حكومت‏ها دركشورهاى ثروتمند به ايجاد اشتغال براى تمام ساكنان و اتباع كشورشان متعهد باشند، اختلافات درباره سياست‏گذارى‏هاى تجارى و نرخ‏هاى مبادلاتى‏و كشمكش بر سر تكدى‏گرى از همسايه جهت ايجاد شغل‏هاى بيشتر در داخل كشور (از طريق محروم كردن كشورهاى همسايه از اشتغال) به عنوان‏مسأله دست دوم تقليل خواهد يافت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در حالى كه نرخ‏هاى مبادلاتى و سياست‏هاى مرتبط با نرخ ارز به‏عنوان يك مسأله دست اول مطرح است، ايالات متحده با گرفتارى غيرقابل اجتناب وجدى‏اى روبرو است كه همين شرايط و گرفتارى غيرقابل اجتناب، منبع اظهار نگرانى مداوم در مورد افت دلار طى سال‏هاى 2002 تا 2004 مى‏باشد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حتى بدون كمك و حمايت‏ها و خريد چينى‏ها و ژاپنى‏ها از سبد كالاهاى بسته‏بندى شده دولت آمريكا با قيمت و نرخ‏هاى سنگين اخيرشان، احتمالاًايالات متحده آمريكا بتواند فشارهاى نزولى طولانى مدت بر روى دلار را كه به‏وسيله كسرى بودجه و نيز كسرى تجارى مداوم ما ايجاد گرديده، بى‏اثر وخنثى نمايد؛ اما دولت فدرال براى به نتيجه رساندن و عملى ساختن همين ايده، مجبور به افزايش نرخ‏هاى بهره ايالات متحده مى‏باشد. بنابراين‏افزايش مداوم و دائمى نرخ‏هاى بهره، ايالات متحده آمريكا را به طرف ركود اقتصادى سوق خواهد داد. با توجه ويژه به اين موضوع كه بازار حباب‏گونه وتورمى مسكن ايالات متحده آمريكا كه براساس نرخ بهره شكل گرفته، پايه نرخ‏هاى بهره پايين را خراب و ويران مى‏كند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بنابراين تهديد ركود اقتصادى در سال‏هاى باقيمانده دوره دوم رياست جمهورى جرج بوش و دوره گرين اسپان با شدت تمام ادامه خواهد داشت وهمراه با آن، مسائل اساسى در دوره‏هاى افزايش و يا زوال قيمت دلار، در حال گسترش مى‏باشد. اما اين موضوع نبايد موجب تعجب و شگفتى گردد؛ باتوجه به اين كه دولت جرج بوش / گرين اسپان درست مانند كلينتون / گرين اسپان، هيچ موقع در باور به دستور كار نئوليبرال تزلزل و دودلى نداشته‏اند.بنابراين موضوع واقعى اين است كه رأى دهندگان اتريشى و فرانسوى در انتخابات گذشته جلوى چشم نخبگان اروپايى اين سؤال را مطرح نمودند كه‏تا كى نئو - ليبراليسم تداوم خواهد داشت و اين كه چه محدوده‏هايى سياست‏گذارى اقتصادى قابل قبول را تعريف خواهد نمود؟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t>البته جواب به اين سؤال، بالاخره مربوط به سياست است و نه اقتصاد. البته نئوليبراليسم تداوم مى‏يابد تا شرايط زندگى را براى عده قليلى به قيمت‏وخيم‏تر شدن شرايط زندگى اكثريت عظيم مردم در تمام دنيا بهبود بخشد. اما گرين اسپان‏هاى جهان و اشخاصى كه مانند گرين اسپان دغدغه‏هاى اورا دارند مى‏دانند كه چگونه از ذوب جريانات كامل اقتصادى جلوگيرى نمايند. بنابراين مخالفان نئوليبراليسم به آسانى نمى‏توانند منتظر بمانند تا گرين‏اسپان و كمپانى‏ها اجازه دهند فاجعه‏اى رخ دهد. انتقال و گذر تاريخى از 25 سال تفوق و تسلط نئوليبراليسم، تنها موقعى تكميل خواهد شد كه جواب«نه» به نئوليبراليسم داده شود، همچنان كه در انتخابات هلند و فرانسه اين‏گونه شد و در يك چنين شرايطى، امكان انتقال به برنامه‏هاى موفقيت‏آميز ومثبت در سراسر جهان، ايجاد خواهد شد</w:t>
      </w:r>
      <w:r w:rsidRPr="00004FA0">
        <w:rPr>
          <w:rFonts w:ascii="Arial" w:hAnsi="Arial" w:cs="B Nazanin"/>
          <w:sz w:val="28"/>
          <w:szCs w:val="28"/>
        </w:rPr>
        <w:t>.</w:t>
      </w:r>
    </w:p>
    <w:p w:rsidR="00731F00" w:rsidRPr="00004FA0" w:rsidRDefault="00731F00" w:rsidP="00731F0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004FA0">
        <w:rPr>
          <w:rFonts w:ascii="Arial" w:hAnsi="Arial" w:cs="B Nazanin"/>
          <w:sz w:val="28"/>
          <w:szCs w:val="28"/>
          <w:rtl/>
        </w:rPr>
        <w:lastRenderedPageBreak/>
        <w:t>منبع: مجله</w:t>
      </w:r>
      <w:r w:rsidRPr="00004FA0">
        <w:rPr>
          <w:rFonts w:ascii="Arial" w:hAnsi="Arial" w:cs="B Nazanin"/>
          <w:sz w:val="28"/>
          <w:szCs w:val="28"/>
        </w:rPr>
        <w:t xml:space="preserve"> counterpunch </w:t>
      </w:r>
      <w:r w:rsidRPr="00004FA0">
        <w:rPr>
          <w:rFonts w:ascii="Arial" w:hAnsi="Arial" w:cs="B Nazanin"/>
          <w:sz w:val="28"/>
          <w:szCs w:val="28"/>
          <w:rtl/>
        </w:rPr>
        <w:t>از سايت اينترنتى</w:t>
      </w:r>
      <w:r w:rsidRPr="00004FA0">
        <w:rPr>
          <w:rFonts w:ascii="Arial" w:hAnsi="Arial" w:cs="B Nazanin"/>
          <w:sz w:val="28"/>
          <w:szCs w:val="28"/>
        </w:rPr>
        <w:t xml:space="preserve"> WWW.countercurrents.org</w:t>
      </w:r>
    </w:p>
    <w:p w:rsidR="005701A4" w:rsidRDefault="005701A4"/>
    <w:sectPr w:rsidR="005701A4" w:rsidSect="00731F0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1F00"/>
    <w:rsid w:val="00003FC9"/>
    <w:rsid w:val="00007FED"/>
    <w:rsid w:val="000108B1"/>
    <w:rsid w:val="000130BF"/>
    <w:rsid w:val="0001615F"/>
    <w:rsid w:val="000176FD"/>
    <w:rsid w:val="000209CC"/>
    <w:rsid w:val="000227A0"/>
    <w:rsid w:val="0002581D"/>
    <w:rsid w:val="00026EF4"/>
    <w:rsid w:val="00027CAE"/>
    <w:rsid w:val="0003730F"/>
    <w:rsid w:val="000464AE"/>
    <w:rsid w:val="0004764F"/>
    <w:rsid w:val="000512DC"/>
    <w:rsid w:val="00053496"/>
    <w:rsid w:val="0005663D"/>
    <w:rsid w:val="000579F0"/>
    <w:rsid w:val="00071698"/>
    <w:rsid w:val="000727DA"/>
    <w:rsid w:val="00076CE2"/>
    <w:rsid w:val="00082983"/>
    <w:rsid w:val="00082E5B"/>
    <w:rsid w:val="00083119"/>
    <w:rsid w:val="0008576E"/>
    <w:rsid w:val="00085EDA"/>
    <w:rsid w:val="00091A51"/>
    <w:rsid w:val="00092A1F"/>
    <w:rsid w:val="000950BA"/>
    <w:rsid w:val="000975CC"/>
    <w:rsid w:val="00097AA7"/>
    <w:rsid w:val="000A1019"/>
    <w:rsid w:val="000A3173"/>
    <w:rsid w:val="000A3DC1"/>
    <w:rsid w:val="000A3ED0"/>
    <w:rsid w:val="000B1ABA"/>
    <w:rsid w:val="000B4D70"/>
    <w:rsid w:val="000B5020"/>
    <w:rsid w:val="000C0586"/>
    <w:rsid w:val="000C0DB1"/>
    <w:rsid w:val="000C10E1"/>
    <w:rsid w:val="000C35CF"/>
    <w:rsid w:val="000C3BF5"/>
    <w:rsid w:val="000D274F"/>
    <w:rsid w:val="000D4575"/>
    <w:rsid w:val="000D507B"/>
    <w:rsid w:val="000E25DA"/>
    <w:rsid w:val="000E6079"/>
    <w:rsid w:val="000E6832"/>
    <w:rsid w:val="000F1BB0"/>
    <w:rsid w:val="000F610D"/>
    <w:rsid w:val="00100A97"/>
    <w:rsid w:val="001017F1"/>
    <w:rsid w:val="00102529"/>
    <w:rsid w:val="00102F33"/>
    <w:rsid w:val="00107133"/>
    <w:rsid w:val="00107CE9"/>
    <w:rsid w:val="00111920"/>
    <w:rsid w:val="00111FEA"/>
    <w:rsid w:val="001125D5"/>
    <w:rsid w:val="001131E9"/>
    <w:rsid w:val="00122500"/>
    <w:rsid w:val="00122A13"/>
    <w:rsid w:val="001246FD"/>
    <w:rsid w:val="001263B2"/>
    <w:rsid w:val="00131331"/>
    <w:rsid w:val="00135643"/>
    <w:rsid w:val="00136A64"/>
    <w:rsid w:val="001508D1"/>
    <w:rsid w:val="00151559"/>
    <w:rsid w:val="001526FF"/>
    <w:rsid w:val="001533B1"/>
    <w:rsid w:val="00153D90"/>
    <w:rsid w:val="00154B60"/>
    <w:rsid w:val="00156B21"/>
    <w:rsid w:val="001607B9"/>
    <w:rsid w:val="00162D02"/>
    <w:rsid w:val="001635ED"/>
    <w:rsid w:val="00173E85"/>
    <w:rsid w:val="001756F2"/>
    <w:rsid w:val="00180588"/>
    <w:rsid w:val="00183DD7"/>
    <w:rsid w:val="0018672F"/>
    <w:rsid w:val="001A7B4D"/>
    <w:rsid w:val="001B1728"/>
    <w:rsid w:val="001B2782"/>
    <w:rsid w:val="001B2E33"/>
    <w:rsid w:val="001B40E9"/>
    <w:rsid w:val="001B6221"/>
    <w:rsid w:val="001C0F65"/>
    <w:rsid w:val="001C1D4B"/>
    <w:rsid w:val="001C458B"/>
    <w:rsid w:val="001C4F31"/>
    <w:rsid w:val="001C5A40"/>
    <w:rsid w:val="001C6428"/>
    <w:rsid w:val="001D0BD9"/>
    <w:rsid w:val="001D2B35"/>
    <w:rsid w:val="001E39CC"/>
    <w:rsid w:val="001E445F"/>
    <w:rsid w:val="001E4A57"/>
    <w:rsid w:val="001E61A2"/>
    <w:rsid w:val="001F103A"/>
    <w:rsid w:val="001F16D0"/>
    <w:rsid w:val="001F18DD"/>
    <w:rsid w:val="001F1E02"/>
    <w:rsid w:val="001F2C0D"/>
    <w:rsid w:val="001F4682"/>
    <w:rsid w:val="001F7C31"/>
    <w:rsid w:val="00200B88"/>
    <w:rsid w:val="0020438C"/>
    <w:rsid w:val="00206A2A"/>
    <w:rsid w:val="002153B5"/>
    <w:rsid w:val="002158A0"/>
    <w:rsid w:val="002211F8"/>
    <w:rsid w:val="00231D79"/>
    <w:rsid w:val="0023691C"/>
    <w:rsid w:val="002438CC"/>
    <w:rsid w:val="002442EE"/>
    <w:rsid w:val="00246B2A"/>
    <w:rsid w:val="0025458F"/>
    <w:rsid w:val="002570D2"/>
    <w:rsid w:val="00257602"/>
    <w:rsid w:val="00263876"/>
    <w:rsid w:val="00263FBC"/>
    <w:rsid w:val="00265704"/>
    <w:rsid w:val="002713D3"/>
    <w:rsid w:val="0027204F"/>
    <w:rsid w:val="00276099"/>
    <w:rsid w:val="002816F5"/>
    <w:rsid w:val="00283B36"/>
    <w:rsid w:val="00285D85"/>
    <w:rsid w:val="0028641A"/>
    <w:rsid w:val="00287E13"/>
    <w:rsid w:val="002906AF"/>
    <w:rsid w:val="00290DCF"/>
    <w:rsid w:val="00293E0E"/>
    <w:rsid w:val="002943DA"/>
    <w:rsid w:val="002972C2"/>
    <w:rsid w:val="00297CB7"/>
    <w:rsid w:val="002A484B"/>
    <w:rsid w:val="002A49A8"/>
    <w:rsid w:val="002A5344"/>
    <w:rsid w:val="002A63C2"/>
    <w:rsid w:val="002A748D"/>
    <w:rsid w:val="002B14A7"/>
    <w:rsid w:val="002B5293"/>
    <w:rsid w:val="002C2FFA"/>
    <w:rsid w:val="002D4799"/>
    <w:rsid w:val="002D60EC"/>
    <w:rsid w:val="002E0CC9"/>
    <w:rsid w:val="002E0D11"/>
    <w:rsid w:val="002E0F71"/>
    <w:rsid w:val="002E65D9"/>
    <w:rsid w:val="002F0E4F"/>
    <w:rsid w:val="003010DE"/>
    <w:rsid w:val="00310F7F"/>
    <w:rsid w:val="003140F0"/>
    <w:rsid w:val="00315411"/>
    <w:rsid w:val="00320B1A"/>
    <w:rsid w:val="003212FC"/>
    <w:rsid w:val="00325EE1"/>
    <w:rsid w:val="00326D17"/>
    <w:rsid w:val="00331D66"/>
    <w:rsid w:val="0033325F"/>
    <w:rsid w:val="00346017"/>
    <w:rsid w:val="003463BE"/>
    <w:rsid w:val="00350365"/>
    <w:rsid w:val="0035401C"/>
    <w:rsid w:val="00357A50"/>
    <w:rsid w:val="00360DDF"/>
    <w:rsid w:val="00363BC3"/>
    <w:rsid w:val="00364160"/>
    <w:rsid w:val="00364185"/>
    <w:rsid w:val="0036619B"/>
    <w:rsid w:val="003701B3"/>
    <w:rsid w:val="003818AB"/>
    <w:rsid w:val="0038580B"/>
    <w:rsid w:val="00395B3A"/>
    <w:rsid w:val="003A035E"/>
    <w:rsid w:val="003A193A"/>
    <w:rsid w:val="003A360F"/>
    <w:rsid w:val="003A408C"/>
    <w:rsid w:val="003A4129"/>
    <w:rsid w:val="003A58DD"/>
    <w:rsid w:val="003A5B92"/>
    <w:rsid w:val="003A65EC"/>
    <w:rsid w:val="003B7DD5"/>
    <w:rsid w:val="003C06F2"/>
    <w:rsid w:val="003C1E6B"/>
    <w:rsid w:val="003C6A14"/>
    <w:rsid w:val="003D3424"/>
    <w:rsid w:val="003D4765"/>
    <w:rsid w:val="003E1F73"/>
    <w:rsid w:val="003E584E"/>
    <w:rsid w:val="003F1638"/>
    <w:rsid w:val="003F193A"/>
    <w:rsid w:val="003F39E1"/>
    <w:rsid w:val="003F6553"/>
    <w:rsid w:val="00402D34"/>
    <w:rsid w:val="00403391"/>
    <w:rsid w:val="00404CAD"/>
    <w:rsid w:val="00405057"/>
    <w:rsid w:val="004053C2"/>
    <w:rsid w:val="00405D2B"/>
    <w:rsid w:val="00414049"/>
    <w:rsid w:val="004144BC"/>
    <w:rsid w:val="004171B4"/>
    <w:rsid w:val="00417C7D"/>
    <w:rsid w:val="00417C89"/>
    <w:rsid w:val="00422B2A"/>
    <w:rsid w:val="004243AC"/>
    <w:rsid w:val="00432CDC"/>
    <w:rsid w:val="00436AE1"/>
    <w:rsid w:val="00436BDD"/>
    <w:rsid w:val="004376B5"/>
    <w:rsid w:val="00447551"/>
    <w:rsid w:val="0044796B"/>
    <w:rsid w:val="00447A3F"/>
    <w:rsid w:val="00450597"/>
    <w:rsid w:val="00451C2F"/>
    <w:rsid w:val="00451EC6"/>
    <w:rsid w:val="00457599"/>
    <w:rsid w:val="00460227"/>
    <w:rsid w:val="00461AAD"/>
    <w:rsid w:val="004627A2"/>
    <w:rsid w:val="00465178"/>
    <w:rsid w:val="00467F29"/>
    <w:rsid w:val="00470D2A"/>
    <w:rsid w:val="0047107B"/>
    <w:rsid w:val="00471FDC"/>
    <w:rsid w:val="004902F8"/>
    <w:rsid w:val="00493B5D"/>
    <w:rsid w:val="00493B5E"/>
    <w:rsid w:val="00494A60"/>
    <w:rsid w:val="00494AE3"/>
    <w:rsid w:val="00494DDA"/>
    <w:rsid w:val="004A030B"/>
    <w:rsid w:val="004A3A69"/>
    <w:rsid w:val="004A6B06"/>
    <w:rsid w:val="004A73EE"/>
    <w:rsid w:val="004B5DE7"/>
    <w:rsid w:val="004C17F6"/>
    <w:rsid w:val="004C2220"/>
    <w:rsid w:val="004C5243"/>
    <w:rsid w:val="004C62C2"/>
    <w:rsid w:val="004C6C27"/>
    <w:rsid w:val="004D2CBF"/>
    <w:rsid w:val="004E08FD"/>
    <w:rsid w:val="004E29B9"/>
    <w:rsid w:val="004E403E"/>
    <w:rsid w:val="004E5071"/>
    <w:rsid w:val="004F0302"/>
    <w:rsid w:val="004F0A61"/>
    <w:rsid w:val="004F0BDA"/>
    <w:rsid w:val="004F0DB6"/>
    <w:rsid w:val="004F1FE2"/>
    <w:rsid w:val="004F36E7"/>
    <w:rsid w:val="004F5565"/>
    <w:rsid w:val="004F5EC6"/>
    <w:rsid w:val="004F6765"/>
    <w:rsid w:val="005008C1"/>
    <w:rsid w:val="0050201A"/>
    <w:rsid w:val="005049FF"/>
    <w:rsid w:val="00507532"/>
    <w:rsid w:val="005110FE"/>
    <w:rsid w:val="005175EF"/>
    <w:rsid w:val="00521738"/>
    <w:rsid w:val="00524E70"/>
    <w:rsid w:val="00525191"/>
    <w:rsid w:val="00525CB1"/>
    <w:rsid w:val="005311D8"/>
    <w:rsid w:val="005346D9"/>
    <w:rsid w:val="00534BD4"/>
    <w:rsid w:val="00535C2F"/>
    <w:rsid w:val="00537396"/>
    <w:rsid w:val="00540B60"/>
    <w:rsid w:val="00541148"/>
    <w:rsid w:val="0054200D"/>
    <w:rsid w:val="005451E0"/>
    <w:rsid w:val="0054772F"/>
    <w:rsid w:val="00547DFD"/>
    <w:rsid w:val="00550C7A"/>
    <w:rsid w:val="00556F04"/>
    <w:rsid w:val="005571B6"/>
    <w:rsid w:val="00557282"/>
    <w:rsid w:val="005609BA"/>
    <w:rsid w:val="005619B0"/>
    <w:rsid w:val="00562D54"/>
    <w:rsid w:val="005701A4"/>
    <w:rsid w:val="00573A19"/>
    <w:rsid w:val="005763D1"/>
    <w:rsid w:val="005764CB"/>
    <w:rsid w:val="00594E75"/>
    <w:rsid w:val="00596695"/>
    <w:rsid w:val="005A259B"/>
    <w:rsid w:val="005A2A18"/>
    <w:rsid w:val="005B0865"/>
    <w:rsid w:val="005B36B9"/>
    <w:rsid w:val="005B374D"/>
    <w:rsid w:val="005B594D"/>
    <w:rsid w:val="005B5D10"/>
    <w:rsid w:val="005B6306"/>
    <w:rsid w:val="005C1399"/>
    <w:rsid w:val="005C4838"/>
    <w:rsid w:val="005D3789"/>
    <w:rsid w:val="005D47EA"/>
    <w:rsid w:val="005D4C0F"/>
    <w:rsid w:val="005D5F30"/>
    <w:rsid w:val="005E1C3D"/>
    <w:rsid w:val="005E7437"/>
    <w:rsid w:val="005F343A"/>
    <w:rsid w:val="005F3B1B"/>
    <w:rsid w:val="005F4B6E"/>
    <w:rsid w:val="005F65B3"/>
    <w:rsid w:val="006000BB"/>
    <w:rsid w:val="0060730D"/>
    <w:rsid w:val="00611024"/>
    <w:rsid w:val="0061347C"/>
    <w:rsid w:val="006172AD"/>
    <w:rsid w:val="00617888"/>
    <w:rsid w:val="00621256"/>
    <w:rsid w:val="00627DA7"/>
    <w:rsid w:val="0063268D"/>
    <w:rsid w:val="00634E38"/>
    <w:rsid w:val="006357B0"/>
    <w:rsid w:val="00637F10"/>
    <w:rsid w:val="006427E6"/>
    <w:rsid w:val="00642F45"/>
    <w:rsid w:val="00643927"/>
    <w:rsid w:val="00644A28"/>
    <w:rsid w:val="0064781C"/>
    <w:rsid w:val="006500C2"/>
    <w:rsid w:val="00651171"/>
    <w:rsid w:val="00651E72"/>
    <w:rsid w:val="0066020E"/>
    <w:rsid w:val="006602E8"/>
    <w:rsid w:val="00660977"/>
    <w:rsid w:val="00660F9E"/>
    <w:rsid w:val="00662DA1"/>
    <w:rsid w:val="00663169"/>
    <w:rsid w:val="00663265"/>
    <w:rsid w:val="00663C58"/>
    <w:rsid w:val="006707E2"/>
    <w:rsid w:val="006725E2"/>
    <w:rsid w:val="006755AF"/>
    <w:rsid w:val="00675D4A"/>
    <w:rsid w:val="00686641"/>
    <w:rsid w:val="006919D8"/>
    <w:rsid w:val="0069263C"/>
    <w:rsid w:val="00694E32"/>
    <w:rsid w:val="006A476D"/>
    <w:rsid w:val="006A7E3E"/>
    <w:rsid w:val="006B0B00"/>
    <w:rsid w:val="006B23C9"/>
    <w:rsid w:val="006B68E5"/>
    <w:rsid w:val="006B767A"/>
    <w:rsid w:val="006D0DA8"/>
    <w:rsid w:val="006D2C4E"/>
    <w:rsid w:val="006D641F"/>
    <w:rsid w:val="006E2439"/>
    <w:rsid w:val="006E4A1C"/>
    <w:rsid w:val="006E6DDB"/>
    <w:rsid w:val="006F1425"/>
    <w:rsid w:val="006F1F76"/>
    <w:rsid w:val="006F6164"/>
    <w:rsid w:val="00705269"/>
    <w:rsid w:val="00710BDA"/>
    <w:rsid w:val="00717489"/>
    <w:rsid w:val="007222B2"/>
    <w:rsid w:val="00730B91"/>
    <w:rsid w:val="00731F00"/>
    <w:rsid w:val="00733400"/>
    <w:rsid w:val="00734044"/>
    <w:rsid w:val="00734996"/>
    <w:rsid w:val="00736639"/>
    <w:rsid w:val="007369FC"/>
    <w:rsid w:val="00744849"/>
    <w:rsid w:val="00745B60"/>
    <w:rsid w:val="00746850"/>
    <w:rsid w:val="007476FE"/>
    <w:rsid w:val="007478AE"/>
    <w:rsid w:val="0075432A"/>
    <w:rsid w:val="00754B2D"/>
    <w:rsid w:val="00760CA2"/>
    <w:rsid w:val="00761A42"/>
    <w:rsid w:val="00762D66"/>
    <w:rsid w:val="007675CE"/>
    <w:rsid w:val="00770707"/>
    <w:rsid w:val="00774A41"/>
    <w:rsid w:val="00775EF9"/>
    <w:rsid w:val="007837AD"/>
    <w:rsid w:val="0079357E"/>
    <w:rsid w:val="0079380F"/>
    <w:rsid w:val="007A0700"/>
    <w:rsid w:val="007A0A8D"/>
    <w:rsid w:val="007A34A1"/>
    <w:rsid w:val="007A54A3"/>
    <w:rsid w:val="007A5BEA"/>
    <w:rsid w:val="007A74ED"/>
    <w:rsid w:val="007B06E0"/>
    <w:rsid w:val="007B2936"/>
    <w:rsid w:val="007C2556"/>
    <w:rsid w:val="007C37CA"/>
    <w:rsid w:val="007C5126"/>
    <w:rsid w:val="007D2DA7"/>
    <w:rsid w:val="007D309E"/>
    <w:rsid w:val="007D6483"/>
    <w:rsid w:val="007D7BF8"/>
    <w:rsid w:val="007E3186"/>
    <w:rsid w:val="007E73FF"/>
    <w:rsid w:val="007F2344"/>
    <w:rsid w:val="007F51BC"/>
    <w:rsid w:val="00801046"/>
    <w:rsid w:val="00802670"/>
    <w:rsid w:val="008039EC"/>
    <w:rsid w:val="00805830"/>
    <w:rsid w:val="00807B0E"/>
    <w:rsid w:val="00810544"/>
    <w:rsid w:val="0081637A"/>
    <w:rsid w:val="008252CC"/>
    <w:rsid w:val="0082558D"/>
    <w:rsid w:val="008269F4"/>
    <w:rsid w:val="00831A09"/>
    <w:rsid w:val="00836E7F"/>
    <w:rsid w:val="00843C6C"/>
    <w:rsid w:val="0084665E"/>
    <w:rsid w:val="0085299C"/>
    <w:rsid w:val="008541E9"/>
    <w:rsid w:val="008561C0"/>
    <w:rsid w:val="00856377"/>
    <w:rsid w:val="00857401"/>
    <w:rsid w:val="00866FC7"/>
    <w:rsid w:val="00871691"/>
    <w:rsid w:val="00875F85"/>
    <w:rsid w:val="00893CC2"/>
    <w:rsid w:val="00894C12"/>
    <w:rsid w:val="00897672"/>
    <w:rsid w:val="008A2BD1"/>
    <w:rsid w:val="008A3C4C"/>
    <w:rsid w:val="008A4729"/>
    <w:rsid w:val="008A6E3D"/>
    <w:rsid w:val="008B19BB"/>
    <w:rsid w:val="008B2F3D"/>
    <w:rsid w:val="008B4450"/>
    <w:rsid w:val="008C0A5C"/>
    <w:rsid w:val="008C78E2"/>
    <w:rsid w:val="008D39AE"/>
    <w:rsid w:val="008D6CD8"/>
    <w:rsid w:val="008F0190"/>
    <w:rsid w:val="008F2647"/>
    <w:rsid w:val="008F2C2F"/>
    <w:rsid w:val="008F2F03"/>
    <w:rsid w:val="008F6049"/>
    <w:rsid w:val="009013AA"/>
    <w:rsid w:val="00904999"/>
    <w:rsid w:val="00904ECE"/>
    <w:rsid w:val="00905438"/>
    <w:rsid w:val="00913671"/>
    <w:rsid w:val="009144E6"/>
    <w:rsid w:val="00914549"/>
    <w:rsid w:val="00916D48"/>
    <w:rsid w:val="00920149"/>
    <w:rsid w:val="009207BA"/>
    <w:rsid w:val="00920F47"/>
    <w:rsid w:val="00921BF1"/>
    <w:rsid w:val="00923E7C"/>
    <w:rsid w:val="00923FB6"/>
    <w:rsid w:val="00925501"/>
    <w:rsid w:val="00926090"/>
    <w:rsid w:val="00927987"/>
    <w:rsid w:val="00931F58"/>
    <w:rsid w:val="009334E2"/>
    <w:rsid w:val="00933BC4"/>
    <w:rsid w:val="00933FE8"/>
    <w:rsid w:val="009369D2"/>
    <w:rsid w:val="00950BCE"/>
    <w:rsid w:val="00951A29"/>
    <w:rsid w:val="00953668"/>
    <w:rsid w:val="009566E3"/>
    <w:rsid w:val="00956EC1"/>
    <w:rsid w:val="00957B23"/>
    <w:rsid w:val="00957C5C"/>
    <w:rsid w:val="0097019A"/>
    <w:rsid w:val="00971715"/>
    <w:rsid w:val="009721D0"/>
    <w:rsid w:val="0097239A"/>
    <w:rsid w:val="0097567A"/>
    <w:rsid w:val="009806BA"/>
    <w:rsid w:val="00982C72"/>
    <w:rsid w:val="00992934"/>
    <w:rsid w:val="00997693"/>
    <w:rsid w:val="009A095A"/>
    <w:rsid w:val="009A11ED"/>
    <w:rsid w:val="009A2897"/>
    <w:rsid w:val="009A3D70"/>
    <w:rsid w:val="009A58A4"/>
    <w:rsid w:val="009A64BF"/>
    <w:rsid w:val="009B1598"/>
    <w:rsid w:val="009B373E"/>
    <w:rsid w:val="009B6282"/>
    <w:rsid w:val="009C520F"/>
    <w:rsid w:val="009D14BC"/>
    <w:rsid w:val="009D2E69"/>
    <w:rsid w:val="009D6621"/>
    <w:rsid w:val="009D678F"/>
    <w:rsid w:val="009D7B4B"/>
    <w:rsid w:val="009E7A55"/>
    <w:rsid w:val="009F3516"/>
    <w:rsid w:val="00A07789"/>
    <w:rsid w:val="00A11C19"/>
    <w:rsid w:val="00A17ADE"/>
    <w:rsid w:val="00A2030C"/>
    <w:rsid w:val="00A20D24"/>
    <w:rsid w:val="00A21D8C"/>
    <w:rsid w:val="00A234B0"/>
    <w:rsid w:val="00A23C7F"/>
    <w:rsid w:val="00A2488F"/>
    <w:rsid w:val="00A26E61"/>
    <w:rsid w:val="00A331CE"/>
    <w:rsid w:val="00A42EA6"/>
    <w:rsid w:val="00A42ED1"/>
    <w:rsid w:val="00A51129"/>
    <w:rsid w:val="00A53865"/>
    <w:rsid w:val="00A571A0"/>
    <w:rsid w:val="00A614BE"/>
    <w:rsid w:val="00A71939"/>
    <w:rsid w:val="00A71C80"/>
    <w:rsid w:val="00A76B21"/>
    <w:rsid w:val="00A85DDF"/>
    <w:rsid w:val="00A9292F"/>
    <w:rsid w:val="00A95D80"/>
    <w:rsid w:val="00AA1F83"/>
    <w:rsid w:val="00AA6459"/>
    <w:rsid w:val="00AA6491"/>
    <w:rsid w:val="00AA7C32"/>
    <w:rsid w:val="00AB27BD"/>
    <w:rsid w:val="00AB7614"/>
    <w:rsid w:val="00AC345C"/>
    <w:rsid w:val="00AC4012"/>
    <w:rsid w:val="00AD32BD"/>
    <w:rsid w:val="00AD7B08"/>
    <w:rsid w:val="00AE1152"/>
    <w:rsid w:val="00AE36DD"/>
    <w:rsid w:val="00AE38B7"/>
    <w:rsid w:val="00AF0C2C"/>
    <w:rsid w:val="00AF2F59"/>
    <w:rsid w:val="00AF2F95"/>
    <w:rsid w:val="00AF41F0"/>
    <w:rsid w:val="00B0009E"/>
    <w:rsid w:val="00B058B8"/>
    <w:rsid w:val="00B065E8"/>
    <w:rsid w:val="00B104F1"/>
    <w:rsid w:val="00B10AE9"/>
    <w:rsid w:val="00B12114"/>
    <w:rsid w:val="00B12143"/>
    <w:rsid w:val="00B1457F"/>
    <w:rsid w:val="00B21760"/>
    <w:rsid w:val="00B34137"/>
    <w:rsid w:val="00B3710B"/>
    <w:rsid w:val="00B46F0F"/>
    <w:rsid w:val="00B5111F"/>
    <w:rsid w:val="00B513D9"/>
    <w:rsid w:val="00B51A27"/>
    <w:rsid w:val="00B53EA8"/>
    <w:rsid w:val="00B559CF"/>
    <w:rsid w:val="00B64D9D"/>
    <w:rsid w:val="00B656B0"/>
    <w:rsid w:val="00B7215C"/>
    <w:rsid w:val="00B74C8C"/>
    <w:rsid w:val="00B75B22"/>
    <w:rsid w:val="00B76EE1"/>
    <w:rsid w:val="00B8423D"/>
    <w:rsid w:val="00B87D65"/>
    <w:rsid w:val="00B9006C"/>
    <w:rsid w:val="00B91D9B"/>
    <w:rsid w:val="00B93A35"/>
    <w:rsid w:val="00B93BE3"/>
    <w:rsid w:val="00B944A9"/>
    <w:rsid w:val="00B97122"/>
    <w:rsid w:val="00B97D28"/>
    <w:rsid w:val="00BA0279"/>
    <w:rsid w:val="00BA6728"/>
    <w:rsid w:val="00BA6D9A"/>
    <w:rsid w:val="00BB46BF"/>
    <w:rsid w:val="00BB495E"/>
    <w:rsid w:val="00BC1534"/>
    <w:rsid w:val="00BC3DC2"/>
    <w:rsid w:val="00BC49E1"/>
    <w:rsid w:val="00BC55FA"/>
    <w:rsid w:val="00BC66A9"/>
    <w:rsid w:val="00BC7391"/>
    <w:rsid w:val="00BD0C7F"/>
    <w:rsid w:val="00BE0AB4"/>
    <w:rsid w:val="00BE0F6B"/>
    <w:rsid w:val="00BE2625"/>
    <w:rsid w:val="00BE40E0"/>
    <w:rsid w:val="00BE760C"/>
    <w:rsid w:val="00BF2379"/>
    <w:rsid w:val="00BF29D4"/>
    <w:rsid w:val="00BF5B80"/>
    <w:rsid w:val="00BF7114"/>
    <w:rsid w:val="00BF7538"/>
    <w:rsid w:val="00BF792F"/>
    <w:rsid w:val="00C02B88"/>
    <w:rsid w:val="00C07252"/>
    <w:rsid w:val="00C07B3C"/>
    <w:rsid w:val="00C07C54"/>
    <w:rsid w:val="00C10270"/>
    <w:rsid w:val="00C14379"/>
    <w:rsid w:val="00C209A5"/>
    <w:rsid w:val="00C214B6"/>
    <w:rsid w:val="00C21FA6"/>
    <w:rsid w:val="00C2716F"/>
    <w:rsid w:val="00C27BAD"/>
    <w:rsid w:val="00C310B0"/>
    <w:rsid w:val="00C3181A"/>
    <w:rsid w:val="00C32307"/>
    <w:rsid w:val="00C3295E"/>
    <w:rsid w:val="00C33BDC"/>
    <w:rsid w:val="00C356EC"/>
    <w:rsid w:val="00C41C8E"/>
    <w:rsid w:val="00C43C92"/>
    <w:rsid w:val="00C43FF7"/>
    <w:rsid w:val="00C44461"/>
    <w:rsid w:val="00C473F1"/>
    <w:rsid w:val="00C47F98"/>
    <w:rsid w:val="00C548A7"/>
    <w:rsid w:val="00C61AB4"/>
    <w:rsid w:val="00C65177"/>
    <w:rsid w:val="00C65C27"/>
    <w:rsid w:val="00C73E95"/>
    <w:rsid w:val="00C76690"/>
    <w:rsid w:val="00C81DEC"/>
    <w:rsid w:val="00C833F5"/>
    <w:rsid w:val="00C838AC"/>
    <w:rsid w:val="00C847FB"/>
    <w:rsid w:val="00C942B5"/>
    <w:rsid w:val="00C94A9F"/>
    <w:rsid w:val="00C97947"/>
    <w:rsid w:val="00CA7EFF"/>
    <w:rsid w:val="00CB1E42"/>
    <w:rsid w:val="00CC16FC"/>
    <w:rsid w:val="00CC49CC"/>
    <w:rsid w:val="00CC6132"/>
    <w:rsid w:val="00CC7162"/>
    <w:rsid w:val="00CC7F8B"/>
    <w:rsid w:val="00CD2ADF"/>
    <w:rsid w:val="00CE03B8"/>
    <w:rsid w:val="00CE065F"/>
    <w:rsid w:val="00CE143E"/>
    <w:rsid w:val="00CE1A11"/>
    <w:rsid w:val="00CE218F"/>
    <w:rsid w:val="00CE32E1"/>
    <w:rsid w:val="00CE3390"/>
    <w:rsid w:val="00CE450B"/>
    <w:rsid w:val="00CF53FE"/>
    <w:rsid w:val="00D00B4C"/>
    <w:rsid w:val="00D031FC"/>
    <w:rsid w:val="00D07332"/>
    <w:rsid w:val="00D12645"/>
    <w:rsid w:val="00D12C5E"/>
    <w:rsid w:val="00D14073"/>
    <w:rsid w:val="00D161E9"/>
    <w:rsid w:val="00D169CB"/>
    <w:rsid w:val="00D230BB"/>
    <w:rsid w:val="00D23E6F"/>
    <w:rsid w:val="00D26FF9"/>
    <w:rsid w:val="00D31822"/>
    <w:rsid w:val="00D32A09"/>
    <w:rsid w:val="00D33A76"/>
    <w:rsid w:val="00D406C5"/>
    <w:rsid w:val="00D423C0"/>
    <w:rsid w:val="00D42534"/>
    <w:rsid w:val="00D4479A"/>
    <w:rsid w:val="00D44C10"/>
    <w:rsid w:val="00D47210"/>
    <w:rsid w:val="00D50D96"/>
    <w:rsid w:val="00D523BA"/>
    <w:rsid w:val="00D54EC2"/>
    <w:rsid w:val="00D62777"/>
    <w:rsid w:val="00D630FE"/>
    <w:rsid w:val="00D64D5C"/>
    <w:rsid w:val="00D66409"/>
    <w:rsid w:val="00D664CD"/>
    <w:rsid w:val="00D6752F"/>
    <w:rsid w:val="00D71FD1"/>
    <w:rsid w:val="00D72410"/>
    <w:rsid w:val="00D767B4"/>
    <w:rsid w:val="00D82529"/>
    <w:rsid w:val="00D82BF7"/>
    <w:rsid w:val="00D847FB"/>
    <w:rsid w:val="00D84FE4"/>
    <w:rsid w:val="00D8589C"/>
    <w:rsid w:val="00D87C41"/>
    <w:rsid w:val="00D90415"/>
    <w:rsid w:val="00D9215B"/>
    <w:rsid w:val="00D9657E"/>
    <w:rsid w:val="00D97008"/>
    <w:rsid w:val="00DA1767"/>
    <w:rsid w:val="00DA2309"/>
    <w:rsid w:val="00DA4609"/>
    <w:rsid w:val="00DA595D"/>
    <w:rsid w:val="00DA7253"/>
    <w:rsid w:val="00DA7EF1"/>
    <w:rsid w:val="00DB1E56"/>
    <w:rsid w:val="00DB2A8E"/>
    <w:rsid w:val="00DB6B95"/>
    <w:rsid w:val="00DC1015"/>
    <w:rsid w:val="00DC13A1"/>
    <w:rsid w:val="00DC1496"/>
    <w:rsid w:val="00DC1586"/>
    <w:rsid w:val="00DD0E59"/>
    <w:rsid w:val="00DD31E9"/>
    <w:rsid w:val="00DD4323"/>
    <w:rsid w:val="00DD53F1"/>
    <w:rsid w:val="00DD74B1"/>
    <w:rsid w:val="00DE4127"/>
    <w:rsid w:val="00DE582A"/>
    <w:rsid w:val="00DE67ED"/>
    <w:rsid w:val="00DF026C"/>
    <w:rsid w:val="00DF2DCC"/>
    <w:rsid w:val="00DF6A15"/>
    <w:rsid w:val="00E005E6"/>
    <w:rsid w:val="00E012A5"/>
    <w:rsid w:val="00E01A76"/>
    <w:rsid w:val="00E03C73"/>
    <w:rsid w:val="00E04821"/>
    <w:rsid w:val="00E0517F"/>
    <w:rsid w:val="00E05604"/>
    <w:rsid w:val="00E064C6"/>
    <w:rsid w:val="00E11FC3"/>
    <w:rsid w:val="00E1582B"/>
    <w:rsid w:val="00E210D6"/>
    <w:rsid w:val="00E23D5B"/>
    <w:rsid w:val="00E25B2A"/>
    <w:rsid w:val="00E2786F"/>
    <w:rsid w:val="00E27ADE"/>
    <w:rsid w:val="00E32D17"/>
    <w:rsid w:val="00E33AFE"/>
    <w:rsid w:val="00E33E89"/>
    <w:rsid w:val="00E40A86"/>
    <w:rsid w:val="00E44613"/>
    <w:rsid w:val="00E47865"/>
    <w:rsid w:val="00E47BDF"/>
    <w:rsid w:val="00E5536E"/>
    <w:rsid w:val="00E6110E"/>
    <w:rsid w:val="00E62949"/>
    <w:rsid w:val="00E62ACF"/>
    <w:rsid w:val="00E62FD6"/>
    <w:rsid w:val="00E70138"/>
    <w:rsid w:val="00E7037C"/>
    <w:rsid w:val="00E7472E"/>
    <w:rsid w:val="00E74810"/>
    <w:rsid w:val="00E77FBF"/>
    <w:rsid w:val="00E8254E"/>
    <w:rsid w:val="00E84A34"/>
    <w:rsid w:val="00E85A00"/>
    <w:rsid w:val="00E9124F"/>
    <w:rsid w:val="00E93916"/>
    <w:rsid w:val="00EA0922"/>
    <w:rsid w:val="00EA288F"/>
    <w:rsid w:val="00EA6A7F"/>
    <w:rsid w:val="00EB0CB3"/>
    <w:rsid w:val="00EC2959"/>
    <w:rsid w:val="00EC4CED"/>
    <w:rsid w:val="00ED02D4"/>
    <w:rsid w:val="00ED153E"/>
    <w:rsid w:val="00ED2084"/>
    <w:rsid w:val="00ED249F"/>
    <w:rsid w:val="00ED3908"/>
    <w:rsid w:val="00ED3E91"/>
    <w:rsid w:val="00EE1333"/>
    <w:rsid w:val="00EE2413"/>
    <w:rsid w:val="00EE24DE"/>
    <w:rsid w:val="00EE556E"/>
    <w:rsid w:val="00EF0069"/>
    <w:rsid w:val="00EF00AB"/>
    <w:rsid w:val="00EF26C5"/>
    <w:rsid w:val="00EF7B91"/>
    <w:rsid w:val="00F077A1"/>
    <w:rsid w:val="00F10E9A"/>
    <w:rsid w:val="00F1282E"/>
    <w:rsid w:val="00F20116"/>
    <w:rsid w:val="00F20E74"/>
    <w:rsid w:val="00F25875"/>
    <w:rsid w:val="00F31AC7"/>
    <w:rsid w:val="00F357B7"/>
    <w:rsid w:val="00F35A71"/>
    <w:rsid w:val="00F368FE"/>
    <w:rsid w:val="00F41BEF"/>
    <w:rsid w:val="00F444AC"/>
    <w:rsid w:val="00F44AFE"/>
    <w:rsid w:val="00F46E2A"/>
    <w:rsid w:val="00F53B8D"/>
    <w:rsid w:val="00F53F39"/>
    <w:rsid w:val="00F558DB"/>
    <w:rsid w:val="00F56041"/>
    <w:rsid w:val="00F63123"/>
    <w:rsid w:val="00F638EC"/>
    <w:rsid w:val="00F66528"/>
    <w:rsid w:val="00F6765D"/>
    <w:rsid w:val="00F70A01"/>
    <w:rsid w:val="00F75B98"/>
    <w:rsid w:val="00F76548"/>
    <w:rsid w:val="00F767C1"/>
    <w:rsid w:val="00F81361"/>
    <w:rsid w:val="00F84955"/>
    <w:rsid w:val="00F87E26"/>
    <w:rsid w:val="00F90480"/>
    <w:rsid w:val="00F91428"/>
    <w:rsid w:val="00F952F7"/>
    <w:rsid w:val="00F966EB"/>
    <w:rsid w:val="00F96735"/>
    <w:rsid w:val="00F96903"/>
    <w:rsid w:val="00FA249E"/>
    <w:rsid w:val="00FA3898"/>
    <w:rsid w:val="00FA4979"/>
    <w:rsid w:val="00FA70DE"/>
    <w:rsid w:val="00FA78F6"/>
    <w:rsid w:val="00FB3D47"/>
    <w:rsid w:val="00FB5D94"/>
    <w:rsid w:val="00FB6B60"/>
    <w:rsid w:val="00FC2680"/>
    <w:rsid w:val="00FC6076"/>
    <w:rsid w:val="00FC786D"/>
    <w:rsid w:val="00FD1C94"/>
    <w:rsid w:val="00FD297B"/>
    <w:rsid w:val="00FD391E"/>
    <w:rsid w:val="00FD47D9"/>
    <w:rsid w:val="00FD59B1"/>
    <w:rsid w:val="00FD5A06"/>
    <w:rsid w:val="00FE1C6E"/>
    <w:rsid w:val="00FE3106"/>
    <w:rsid w:val="00FE4ABC"/>
    <w:rsid w:val="00FE4FD1"/>
    <w:rsid w:val="00FE5839"/>
    <w:rsid w:val="00FE6B2B"/>
    <w:rsid w:val="00FF250B"/>
    <w:rsid w:val="00FF2841"/>
    <w:rsid w:val="00FF284B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13"/>
    <w:pPr>
      <w:ind w:left="720"/>
      <w:contextualSpacing/>
    </w:pPr>
  </w:style>
  <w:style w:type="paragraph" w:styleId="PlainText">
    <w:name w:val="Plain Text"/>
    <w:basedOn w:val="Normal"/>
    <w:link w:val="PlainTextChar"/>
    <w:rsid w:val="00731F00"/>
    <w:pPr>
      <w:bidi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731F00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1690</Words>
  <Characters>9635</Characters>
  <Application>Microsoft Office Word</Application>
  <DocSecurity>0</DocSecurity>
  <Lines>80</Lines>
  <Paragraphs>22</Paragraphs>
  <ScaleCrop>false</ScaleCrop>
  <Company>MRT Win2Farsi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</dc:creator>
  <cp:keywords/>
  <dc:description/>
  <cp:lastModifiedBy>rayane</cp:lastModifiedBy>
  <cp:revision>1</cp:revision>
  <dcterms:created xsi:type="dcterms:W3CDTF">2013-07-20T04:31:00Z</dcterms:created>
  <dcterms:modified xsi:type="dcterms:W3CDTF">2013-07-20T04:31:00Z</dcterms:modified>
</cp:coreProperties>
</file>