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DC" w:rsidRPr="00A31162" w:rsidRDefault="002A03DC" w:rsidP="00A31162">
      <w:pPr>
        <w:bidi/>
        <w:spacing w:after="0" w:line="240" w:lineRule="auto"/>
        <w:jc w:val="both"/>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مجتهد تبریزی و سکولارهای آذربایجان/قسمت پایانی</w:t>
      </w:r>
    </w:p>
    <w:p w:rsidR="002A03DC" w:rsidRPr="00A31162" w:rsidRDefault="002A03DC" w:rsidP="00A31162">
      <w:pPr>
        <w:bidi/>
        <w:spacing w:after="240"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br/>
      </w:r>
      <w:r w:rsidRPr="00A31162">
        <w:rPr>
          <w:rFonts w:ascii="Times New Roman" w:eastAsia="Times New Roman" w:hAnsi="Times New Roman" w:cs="B Nazanin"/>
          <w:sz w:val="28"/>
          <w:szCs w:val="28"/>
          <w:rtl/>
        </w:rPr>
        <w:t xml:space="preserve">پدید آورنده </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احمد رهدار ، صفحه 15</w:t>
      </w:r>
    </w:p>
    <w:tbl>
      <w:tblPr>
        <w:tblW w:w="5000" w:type="pct"/>
        <w:tblCellSpacing w:w="0" w:type="dxa"/>
        <w:tblCellMar>
          <w:left w:w="0" w:type="dxa"/>
          <w:right w:w="0" w:type="dxa"/>
        </w:tblCellMar>
        <w:tblLook w:val="04A0" w:firstRow="1" w:lastRow="0" w:firstColumn="1" w:lastColumn="0" w:noHBand="0" w:noVBand="1"/>
      </w:tblPr>
      <w:tblGrid>
        <w:gridCol w:w="10538"/>
      </w:tblGrid>
      <w:tr w:rsidR="002A03DC" w:rsidRPr="00A31162" w:rsidTr="002A03DC">
        <w:trPr>
          <w:tblCellSpacing w:w="0" w:type="dxa"/>
        </w:trPr>
        <w:tc>
          <w:tcPr>
            <w:tcW w:w="0" w:type="auto"/>
            <w:vAlign w:val="center"/>
            <w:hideMark/>
          </w:tcPr>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مراجعت مجتهد</w:t>
            </w:r>
            <w:bookmarkStart w:id="0" w:name="_GoBack"/>
            <w:bookmarkEnd w:id="0"/>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در تاریخ 11 صفر 1326 فرشی، طی نامه ای از ثقة الاسلام تقاضا می کند تا اسباب مراجعت محترمانه مجتهد به تبریز را فراهم آورد. متن نامه وی چنین است</w:t>
            </w:r>
            <w:r w:rsidRPr="00A31162">
              <w:rPr>
                <w:rFonts w:ascii="Times New Roman" w:eastAsia="Times New Roman" w:hAnsi="Times New Roman" w:cs="B Nazanin"/>
                <w:sz w:val="28"/>
                <w:szCs w:val="28"/>
              </w:rPr>
              <w:t xml:space="preserve">: </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پریروز در خدمت خود حضرت مجتهد با جناب آقای حاج امام جمعه خویی و مستشارالدوله و تقی زاده قرار گذاشتیم وکلای آذربایجان و وکلایی که آذربایجانی هستند، از قبیل حکیم الملک، مختارالدوله، حاج محمداسماعیل، آقای مرتضوی، حاج میرزا علی آقا وکیل مشهد، برویم منزل مجتهد با هیأت اجتماع آقا را ببریم مجلس تا بلکه بعد از ماه صفر مراجعه فرماید و جناب عالی هم در تبریز اسباب مراجعت را فراهم آورید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در همین تاریخ، مستشارالدوله نیز طی نامه ای به ثقة الاسلام بیان می دارد که برای تسهیل در امر مراجعت مجتهد به تبریز، به این نتیجه رسیدیم که اول وی را با مجلس ملی تهران آشتی دهیم تا بدین گونه مقدمات مراجعت زودتر آماده شود. از نامه امام جمعه خویی که در آخر صفر به ثقة الاسلام نوشته شده نیز برمی آید که هم ثقة الاسلام و هم امام جمعه نیز برای تسهیل امر مراجعه مجتهد، سخت در تکاپو بودند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از مسأله معاودت جناب مستطاب مجتهد که اقدامات سرّی و علنی فرموده و می فرمایید اشعار فرموده بودید، البته حق با حضرت عالی است که در تمهید مقدمات بقای احترام می کوشید، خاصه نسبت به معزّی الیه که همواره اسنّ و اقدم علمای آذربایجان هستند، رعایت فرموده و می فرمایید.(106</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در مجمل الحوادث نیز می خوانیم: «اهالی زنجان در تهران به وکلا و علمای تهران اظهار کرده بودند که ایشان به تبریز بگویند که مجتهد را مراجعت دهند».(107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در خواست های مکرر مردم و نمایندگان آنها و تمایل سیدین تهران باعث شد تا مجتهد، سرانجام به تبریز بازگردد. بازگشت مجتهد به تبریز، موجی از خوشحالی و امید را پدید آورد. استقبال با شکوه مردم از مجتهد هنگام مراجعت، خود گویای این واقعیت است. اسماعیل امیرخیزی در کتاب خود، قیام آذربایجان و ستارخان، درباره چگونگی استقبال مردم تبریز از مجتهد می نویسد</w:t>
            </w:r>
            <w:r w:rsidRPr="00A31162">
              <w:rPr>
                <w:rFonts w:ascii="Times New Roman" w:eastAsia="Times New Roman" w:hAnsi="Times New Roman" w:cs="B Nazanin"/>
                <w:sz w:val="28"/>
                <w:szCs w:val="28"/>
              </w:rPr>
              <w:t xml:space="preserve">: </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عموم طبقات اهالی، اعم از علما و سادات و اعیان و تجار و اصناف تا یک فرسخی شهر به استقبال رفته بودند و تمامی عرض راه پر از جمعیت بود که همه به عزم استقبال آمده بودند و اعضای انجمن و جمعی از محترمین هم در باغ حاجی ابراهیم صراف برای پذیرایی حضور داشتند.(108</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کسروی که بعدها در سال 1290 ق هنگام مراجعت مجتهد از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کُندرود»، استقبال باشکوهی از او را شاهد بوده است، برای </w:t>
            </w:r>
            <w:r w:rsidRPr="00A31162">
              <w:rPr>
                <w:rFonts w:ascii="Times New Roman" w:eastAsia="Times New Roman" w:hAnsi="Times New Roman" w:cs="B Nazanin"/>
                <w:sz w:val="28"/>
                <w:szCs w:val="28"/>
                <w:rtl/>
              </w:rPr>
              <w:lastRenderedPageBreak/>
              <w:t>اینکه از موقعیت مجتهد بکاهد، استقبال کنندگان وی را به چند دسته تقسیم می کند: «برخی، از بستگان و نزدیکان وی بودند. برخی از محله قراملک بودند که به طور سنتی از هواداران مجتهد به شمار می رفتند. برخی نیز از روی ترس به استقبال آمده بودند».(109) این استدلال کسروی اگرچه برای هنگام مراجعت مجتهد کندرود ذکر شده است، زمان مراجعت وی از تهران را نیز می تواند شامل شود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امیرخیزی نیز برای نیل به همین مقصود (کاستن موقعیت مجتهد</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 درباره استقبال مردم تبریز از مجتهد که خود ذکر می کند «همه به عزم استقبال آمده بودند»، می نویسد: «البته منظور ایشان [از آوردن این همه مردم برای استفبال خود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این بود که به مشروطه خواهان، سیاهی لشکری نشان بدهند».(110) این دو جمله وی به ظاهر در تناقض است؛ سرانجام، مردم خود برای استقبال آمده بودند یا برای استقبال آورده شده بودند؟</w:t>
            </w:r>
          </w:p>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ج) تحمل نارواها و تهمت ها</w:t>
            </w:r>
          </w:p>
          <w:p w:rsidR="002A03DC" w:rsidRPr="00A31162" w:rsidRDefault="002A03DC" w:rsidP="00A31162">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حمایت از دربار و استبداد</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به چند متن تاریخی مرتبط به این بحث توجه شود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الف) ملک زاده در کتاب تاریخ انقلاب مشروطیت ایران می نویسد که در تاریخ 19 جمادی الاول 1326، مجتهد، ملاهای مستبد و طرفدار محمدعلی شاه را جمع کرد و برای آنان مفصل از مخالفت مشروطه با اسلام و بی دین بودن مشروطه طلبان و لزوم جهاد با آنان و مباح بودن خونشان سخن گفت و آنها را متقاعد کرد تا اعلام انزجار خود از مشروطه را طی تلگرافی به شاه مخابره کنند و آنها نیز چنین کردند. شاه متن آن تلگراف را برای عموم منتشر کرد و در نتیجه این عمل، در روحیه مشروطه طلبان تهرانی که به مشروطه تبریز دل بسته بودند، بسیار تأثیر منفی گذاشت.(111</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کسروی نیز می نویسد: پس از فتح تهران و فرار محمدعلی شاه به استرآباد، مجتهد تبریزی به سفارش افراد بدنامی چون صمدخان، رشیدالملک و... و با هم کاری سایر ملایان، پلاکاردهایی با عبارات «ما مردم تبریز همگی پادشاه خودمان محمدعلی شاه را می خواهیم</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زنده باد محمدعلی شاه» و... نوشتند و نیز برای پادشاه انگلیس و امپراتور روس تلگراف هایی فرستادند و از آنها، بازگرداندن محمدعلی شاه را درخواست کردند.(112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ج) کسروی، داستان تاراج ده قراچمن را که در جریان آن گفته می شود سه بچه و چند زن مرده اند، به گونه ای نقل می کند که از آن برمی آید مجتهد به نظام الملک دستور داده است تا برای دفاع از حاجی محمدعلی (ده دار قراچمن) به این جنایت دست بزند؛ و سپس از این نقل خود چنین نتیجه می گیرد: «از این آگاهی، داستان رنگ دیگری پیدا کرد و مردم پی به راستی برده و دانستند که مجتهد با مشروطه بدخواهی آغاز کرده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است </w:t>
            </w:r>
            <w:r w:rsidRPr="00A31162">
              <w:rPr>
                <w:rFonts w:ascii="Times New Roman" w:eastAsia="Times New Roman" w:hAnsi="Times New Roman" w:cs="B Nazanin"/>
                <w:sz w:val="28"/>
                <w:szCs w:val="28"/>
              </w:rPr>
              <w:t>[».(113)</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د) کسروی می نویسد: یکی از گرفتاری های زمان خودکامگی، انبارداری بوده که انبارداران به طور معمول گندم ها را نمی فروختند تا نان کمیاب و در نتیجه گران شود. دستگاه حکومت نیز چون خودش در زمره این انبارداران بود، با این کار برخورد جدّی نمی کرد. ملایان نیز از این دسته بودند. از میان ملایان، حاجی میرزا حسن مجتهد تبریزی و امام جمعه به این کار شناخته شده بودند. از این دو، مجتهد بیزاری کرده، گناه را به گردن پسرش حاجی میرزا مسعود می انداخت؛ اما امام جمعه، </w:t>
            </w:r>
            <w:r w:rsidRPr="00A31162">
              <w:rPr>
                <w:rFonts w:ascii="Times New Roman" w:eastAsia="Times New Roman" w:hAnsi="Times New Roman" w:cs="B Nazanin"/>
                <w:sz w:val="28"/>
                <w:szCs w:val="28"/>
                <w:rtl/>
              </w:rPr>
              <w:lastRenderedPageBreak/>
              <w:t>به این کار هم نیازی نمی دید.(114</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ه) وقتی محله دوه چی را مجاهدان مشروطه خواه فتح کردند، مجتهد به همراه حاجی میرزا محسن مجتهد و رحیم خان راه فرار در پیش گرفتند و به اردوی عین الدوله پناهنده شدند.(115</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و</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مجتهد رئیس مستبدان تبریز بود و عدّه بی شماری قداره کش و مسلح به دور خود جمع کرده بود و برای تضعیف مشروطه خواهان، آنان را تکفیر می کرد.(116</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ز) «مجتهد از ربیع الاول 1325 از تبریز خارج شده و تا یک سال یا 13 ماه در تهران مانده و در آخر ربیع الثانی 1326 به اشاره محمدعلی شاه به تبریز برگشته (10 خرداد 1287)».(117) ملک زاده نیز خود می نویسد</w:t>
            </w:r>
            <w:r w:rsidRPr="00A31162">
              <w:rPr>
                <w:rFonts w:ascii="Times New Roman" w:eastAsia="Times New Roman" w:hAnsi="Times New Roman" w:cs="B Nazanin"/>
                <w:sz w:val="28"/>
                <w:szCs w:val="28"/>
              </w:rPr>
              <w:t>: «</w:t>
            </w:r>
            <w:r w:rsidRPr="00A31162">
              <w:rPr>
                <w:rFonts w:ascii="Times New Roman" w:eastAsia="Times New Roman" w:hAnsi="Times New Roman" w:cs="B Nazanin"/>
                <w:sz w:val="28"/>
                <w:szCs w:val="28"/>
                <w:rtl/>
              </w:rPr>
              <w:t>حاجی میرزاحسن آقا مجتهد مستبد معروف... با دستورات محمدعلی شاه، به تبریز مراجعت کرده بود».(118) «محمدعلی شاه برای تکمیل نقشه خود، وسایل مراجعت مجتهد و امام جمعه رافراهم کرد. به دستور محمدعلی شاه، مجتهد با بهبهانی بنای دوستی گذارد و بهبهانی او را به مجلس برد و به مجلسیان اطمینان داد که جناب مجتهد، مخالف مشروطه نیستند و اگر به تبریز مراجعت کنند، به واسطه نفوذی که دارند می توانند آشوب را خاموش کنند و ممتازالدوله رییس مجلس هم حمد و ثنایی از مجتهد کرد و بعضی از وکلای دست نشانده محمدعلی شاه تمجید زیادی از او کردند. بهبهانی و طباطبایی او را مرد وطن دوست و دلسوز ملت خواندند. انجمن آذربایجان که او را مرد بدخواه و پستی می دانست، تلگرافات چند به تهران نمود و مخالفت خود را با بازگشت مجتهد اعلام داشت؛ ولی کار از کار گذشته بود و مجتهد به نزدیک تبریز رسیده بود».(119</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حسین فرزاد نیز امر مراجعت مجتهد به تبریز را که از سویی با فشار و درخواست مردم شهرهای گوناگون مثل تبریز، زنجان، تهران و... و از سویی با رایزنی های مکرر مجلسیان تهران، سران آزادی خواه تبریز مثل ثقة الاسلام(120) و... بود، چنین تحلیل می کند: یکی دیگر از نقشه های محمدعلی شاه، مراجعت دادن امام جمعه و مجتهد به تبریز بود».(121</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اما اسماعیل امیرخیزی، نویسنده کتاب قیام آذربایجان و ستارخان می نویسد: «در حالی که مجتهد در شمیران بود و اظهار بی طرفی می کرد، محمدعلی میرزا باطناً بدون آن که در ظاهر اقدامی بکند، اسباب مراجعت وی به تبریز را مهیا می کند».(122) هرچند امیرخیزی مراجعت مجتهد را نقشه ای برای تقویت قدرت میرهاشم می داند، این نقل وی می رساند که حتی اگر امر مراجعت مجتهد به دستور محمدعلی شاه هم بوده باشد (که البته با توجه به نامه های ثقة الاسلام و درخواست های مکرر مردم تبریز و زنجان و... که برخی از آنها ذکر شد، این قول بسیار بی وجه می نماید) باز هم می توان گفت که خود مجتهد از این نقشه آگاهی نداشته است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ح) ملک المتکلمین در جلسه ای که کشتن شیخ فضل الله در آن به تصویب رسیده بود، به سه علت با این کار مخالفت کرده است. دلیل سوم او این بوده که: «محرک دستگاهی که بر ضد مشروطه و آزادی به کار افتاده است، محمدعلی شاه است و او است که شیخ فضل الله و دیگران را با پول و نوید برانگیخته است؛ همچنان که رحیم خان و قوام الملک شیرازی، اقبال السلطنه ماکویی، شیخ محمود ورامینی، حاجی میرزا حسن مجتهد و سید یزدی و حاج آقا محسن عراقی و جمعی از روءسای ایل بختیاری و کلهرو سنجابی و ایل شاهسون و هزارها از این گونه افراد را بر ضدّ مشروطیت قیام داده و آنی از تحریک آنها </w:t>
            </w:r>
            <w:r w:rsidRPr="00A31162">
              <w:rPr>
                <w:rFonts w:ascii="Times New Roman" w:eastAsia="Times New Roman" w:hAnsi="Times New Roman" w:cs="B Nazanin"/>
                <w:sz w:val="28"/>
                <w:szCs w:val="28"/>
                <w:rtl/>
              </w:rPr>
              <w:lastRenderedPageBreak/>
              <w:t>غفلت نمی کند».(123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متأسفانه یکی از انحراف های عصر مشروطه این است که فقط دو خط خاص یعنی ترقی و ارتجاع یا آزادی خواهی و استبداد را ترسیم می کردند؛ بدین معنا که اگر کسی ذیل یکی از این دو عنوان جای نمی گرفت، حتماً او را ذیل دیگری جای می دادند. در این تلقی، هرگز به خط سومی فکر نمی شود؛ یعنی پرسیده نمی شود که آیا نمی توان خط سومی، مثلاً خط تعالی را در نظر گرفت که افزون بر ترقی، چیزی هم اضافه داشته باشد یا آیا نمی توان کسانی را تصور کرد که ضمن مخالفت با دربار و استبداد، مشروطه خواهان غرب زده و غرب گرا را هم قبول نداشته باشند.(124) مجتهد در ابتدا با مشروطه خواهان بود؛ اما وقتی عده ای از آنها افراط کردند، با آنها مخالفت کرد. این مخالفت به معنای هم کاری با دربار و استبداد نبود؛ بلکه بر عکس، قراین و بلکه ادله ای موجود است که ثابت می کند نه تنها مجتهد با دربار هم کاری نداشته و بدان وابسته نبوده است، بلکه در موارد متعددی رویاروی آن ایستاده است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الف</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مجتهد، در قیام عدالت خواهی صدر مشروطه شرکت فعال داشته است؛ همان که نوک پیکانش، استبداد درباری را نشانه گرفته بود و اگر مجتهد به دربار وابسته می بود، نباید در این قیام شرکت می کرد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 «زمانی که محمدعلی شاه در ذی حجه 1324 ق بدون دعوت از اعضای مجلس شورا در تهران تاج گذاری کرد، این عمل در اذهان عمومی توهین به مجلس تلقی شد و از شاه چهره ای مستبد و بی اعتقاد به مشروطه تصویر کرد. تقارن این خبر با اخباری که از استبداد و خشونت برخی حاکمان بلاد می رسید، شورشی عظیم بر ضد شاه در تبریز به پا کرد. مجتهد به نحوی آشکار با معترضان هم آوا شد و حتی در مرحله ای، سخن از تبدیل رژیم به جمهوری(125) پیش آورد که در آن برهه، سخنی بسیار تند و خطرناک قلمداد می شد»،(126) و نیز در همین خصوص، طبق نامه 27 ذی حجه 1324 ق که ثقة الاسلام به مستشارالدوله می نویسد، مجتهد، فردی را به دنبال ثقة الاسلام می فرستد و او را به تجمع مردم در تلگراف خانه می کشاند که آشکارا ابراز می داشتند ما شاه را در صورت مخالفت با مشروطه نمی خواهیم.(127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ج) مجتهد که در آغاز مشروطه اجازه داد 20 خروار از غله وی به وسیله مشروطه خواهان در اختیار مردم قرار گیرد، پیش از مشروطه هرگز اجازه نمی داد دولت، غله های وی را انبار کند و می گفت: به مصرف بخور بخور دیوانیان می رسد نه تدارک زمستان بیوه زنان.128 این امر به روشنی می رساند که اگر مجتهد به دربار وابسته می بود، دست کم یک بار اجازه می داد تا دولت از غله های وی استفاده کند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 مجتهد در ایام اقامت خود در تهران با آن که از مشروطه چیان بریده و تکیه گاه مهم خود در برابر دولت و دربار را از دست داده بود، از دیدار با شاه پرهیز کرد؛ به گونه ای که مایه گله مندی زیاد شاه شد. وقتی هم که پس از شِکوه بسیار، شاه با وی دیدار کرد، شاه در گفت و گو با مجتهد از علاقه خود به مشروطه یاد کرد و همان روزها نیز به مجلس رفت و در حمایت از مشروطه قسم خورد.(129</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ه) «مجتهد در تبریز به استقلال از دولت و دربار شناخته می شد»؛ به همین علت وقتی مردم و عالمان تبریز به محمدعلی شاه تلگراف زدند و از او در بازگرداندن مجتهد به تبریز استمداد کردند، ثقة الاسلام ناراحت شد و این تلگراف را بی مورد دانست و گفت: «بهتر بود تلگراف را به مجلس شورا می زدند، نه به شاه». وی در توضیح نظر خود، از «معروفی حضرت مجتهد به </w:t>
            </w:r>
            <w:r w:rsidRPr="00A31162">
              <w:rPr>
                <w:rFonts w:ascii="Times New Roman" w:eastAsia="Times New Roman" w:hAnsi="Times New Roman" w:cs="B Nazanin"/>
                <w:sz w:val="28"/>
                <w:szCs w:val="28"/>
                <w:rtl/>
              </w:rPr>
              <w:lastRenderedPageBreak/>
              <w:t>طرفداری استقلال» از دولت و دربار یاد کرد.(130</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افزون بر مخالفت مجتهد با مشروطه خواهان افراطی که علت آن گذشت، دلیل دیگری که مجتهد را بر اساس آن به هم کاری با دربار و استبداد آن متهم می کنند، این است که وی در دوران موسوم به استبداد صغیر، جانب قشون اعزامی از تهران را گرفت. ناآگاهان از روی جهل و برخی دیگر از روی تجاهل تصور کردند که مجتهد با دربار ساخته است؛ اما بنا به ادله و شواهدی، این اتهام نیز بر او وارد نیست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الف) حقیقت این است که یگانه غرض مجتهد از این هم سویی، بهانه ندادن به روس ها برای حمله به ایران با عنوان دفاع از امنیت اتباع خویش بوده است؛ گرچه روس ها به اشغال تبریز اقدام کردند. ثقة الاسلام این حیله و ترفند را دریافته بود و در نامه ای که در تاریخ اول جمادی الاول 1325 ق به مستشارالدوله نوشت، به دخالت روسیه در امور گمرکی و مالی و امنیتی تبریز و نیز احتمال لشکرکشی قشون روسی به تبریز اشاره کرد؛(131) البته می توان احتمال به نسبت دقیق دیگری را هم مطرح کرد و آن این که مجتهد نیز همچون شیخ فضل الله در این مقطع تاریخی، حاکمیت استبداد داخلی را بر مشروطه طلبی که به حاکمیت استعمار خارجی می انجامید، ترجیح می داد و بر این اساس، در صدد بود تا دفع افسد (استعمار خارجی) با فاسد (استبداد داخلی) کند</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آن چه را می توان موءید این احتمال دانست، این است که مجتهد، حتی پیش از مطرح بودن حمله روس ها به ایران نیز جانب دربار را می گرفت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 مجتهد، هرگز به غارت گری و چپاول قشون دولتی و حمله آنها به مردم و منازل شان راضی نبود؛ بلکه بارها بدین سبب به سردسته نیروهای دولتی (رحیم خان چلبیانلو) اعتراض کرد و طبق نقل ثقة الاسلام، یک بار پس از شنیدن اخبار مربوط به تعرض افراد دولتی به مردم بی گناه فرمود: اگر وضع این گونه ادامه یابد، «من در شهر نمی مانم». وی سپس افرادی را برای رویارویی با دولتی ها به منظور باز پس گرفتن اموال مردم می فرستد.(132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ج) نیروهای دولتی هنگام غلبه بر تبریز، از آن جا که جرأت حمله به منزل مجتهد را نداشتند، به منزل داماد وی ریختند و خانه را غارت و چپاول کردند.(133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نامه صمدخان شجاع الدوله (حاکم تبریز) به برخی از عالمان نجف و گله مندی وی از مجتهد با عبارت «با کمال تأسف به کلی از معزّی الیه سلب عقیده نموده»،(134) به خوبی نشان می دهد که نه تنها مجتهد با دربار هم کاری نداشته، بلکه مورد طرد و بی مهری آنان نیز بوده است.(135</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خونریزی و مشارکت در قتل مردم بی گناه</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انتساب قتل و کشتار مردم به مجتهد، به راحتی می تواند یادآور انتساب تاریخی قتل و کشتن عمار یاسر به وسیله امام علی(ع) باشد. در جنگ صفین، وقتی میان لشکر معاویه، این حدیت مبارک پیامبر خاتم (ص</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که خطاب به عمار یاسر می فرماید: «تقتلک فئه باغیه»(136) پخش شد، معاویه و دستیار سیاسش، عمروعاص با تفسیری کاملاً انحرافی و خلاف ظاهر از این روایت شریف، خود را از عواقب سوء انتساب قتل عمار یاسر رهانیدند. آنها روایت را این گونه توجیه کردند که چون علی(ع</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 xml:space="preserve">عمار را با خود به این جنگ آورده، پس در حقیقت او سبب کشتن عمار شده است! در تحلیل های ارایه شده در خصوص </w:t>
            </w:r>
            <w:r w:rsidRPr="00A31162">
              <w:rPr>
                <w:rFonts w:ascii="Times New Roman" w:eastAsia="Times New Roman" w:hAnsi="Times New Roman" w:cs="B Nazanin"/>
                <w:sz w:val="28"/>
                <w:szCs w:val="28"/>
                <w:rtl/>
              </w:rPr>
              <w:lastRenderedPageBreak/>
              <w:t xml:space="preserve">کشتار مردم در نهضت مشروطه نیز برخی به توجیهی مشابه این دست زده اند. مشروطه خواهان افراطی که هر کدام برای رسیدن به هدفی خاص که به طور عمد غیر از استقرار مشروطه در کشور بود، به صورت کاسه هایی داغ تر از آش درآمده بودند، و برای این که در آینده به خیانت متهم نشوند، از ابتدا صحنه را به گونه ای ترسیم کردند که همه تقصیرها را به گردن روحانیان و مشروعه خواهان بیندازند و همه آثار مثبت نهضت را به خود منسوب کنند؛ به طور مثال؛ یکی از مسایلی که می توانست در آینده به گونه ای تحلیل شود که برای مسببان آنها دردسر ایجاد کند، مسأله کشت و کشتار مردم بی گناه بود؛ از این رو، برخی از آزادی خواهان یا طرفداران آنها بی آن که هیچ گونه دلیلی ارایه دهند، این کشت و کشتارها را به مخالفان خود و از جمله مجتهد تبریزی نسبت دادند. کسروی در این خصوص می نویسد: «باید گفت: گناه این خونریزی ها بیش از همه به گردن این مرد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میرهاشم دوه چی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و ملایان اسلامیه نشین بود».(137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امیرخیزی نیز می نویسد: «در انجمن اسلامیه، ضارب سید هاشم را به طرز فجیعی کشتند. به طوری که می گویند، قاتل میخ چوبینی را در گوش ضارب کرد و با پتک چنان زد که از سوراخ گوش دیگرش بیرون رفت».(138) با توجه به این که مجتهد بر انجمن اسلامیه نظارت داشت، این مطلب مسلماً نادرست است؛ زیرا هیچ یک از دشمنان مجتهد تا این اندازه او را بی رحم و بی دین ندانسته اند. از سوی دیگر، خود امیرخیزی، از قول حاجی میرزا علی نقی (از اعضای انجمن ایالتی تبریز) نقل می کند: که حتی آن روز که مجتهد با صراحت، بنای مخالفت با مشروطه را گذاشت، خانه وی مملو از آقایان عالمان بود. با توجه به این مطلب، چگونه ممکن است همه این آقایان عالمان دین خود را بفروشند و در برابر این اعمال ضد انسانی (با فرض اثبات) سکوت اختیار کنند؟</w:t>
            </w:r>
          </w:p>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t>جاسوس و همکار روس</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برخی از نقل های تاریخی ارایه شده برای اثبات این مدعا عبارتند از</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الف) نصرت الله فتحی در کتاب زندگی نامه شهید نیک نام ثقة الاسلام تبریزی به نقل از علمداری می نویسد: «زعامت متشرعین را اولاد میرزا احمد که به نام ترین آنها، مرحومان حاج میرزا جواد و حاج میرزا حسن مجتهد باشند، در دست داشتند و این ها در خفا، طرفدار سیاست شمالی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روسیه زمان تزار) بوده اند»؛ سپس می نویسد: «[این که [امپراتور روسیه بر اثر تقاضای حاج میرزا جواد آقا، مقصر تبعیدی به سیبری را بخشوده و آزاد می نماید»،(139) برای این بوده است که در افواه شایع شود مجتهد مزبور به قدری نفوذ کلمه دارد که حتی امپراتور روسیه هم اوامر و مراجعات او را محترم می شمارد یا از او حساب می برد. شاید هنوز هم کسانی اعتقاد داشته باشند که قدرت شریعت، در همان زمان ها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زیاد</w:t>
            </w:r>
            <w:r w:rsidRPr="00A31162">
              <w:rPr>
                <w:rFonts w:ascii="Times New Roman" w:eastAsia="Times New Roman" w:hAnsi="Times New Roman" w:cs="B Nazanin"/>
                <w:sz w:val="28"/>
                <w:szCs w:val="28"/>
              </w:rPr>
              <w:t xml:space="preserve"> ] </w:t>
            </w:r>
            <w:r w:rsidRPr="00A31162">
              <w:rPr>
                <w:rFonts w:ascii="Times New Roman" w:eastAsia="Times New Roman" w:hAnsi="Times New Roman" w:cs="B Nazanin"/>
                <w:sz w:val="28"/>
                <w:szCs w:val="28"/>
                <w:rtl/>
              </w:rPr>
              <w:t>بوده است و دیگر متوجه نباشند که آن احترام ظاهری و آزاد کردن چند تبعیدی یا به طور غیرمستقیم بزرگ کردن مجتهد طرفدار سیاست خود، مقدمه ای برای کارهای آینده بوده است؛ آن چنان که همین پذیرش تقاضای مجتهد و آزاد ساختن زندانی ها، بعدها در امر رژی (انحصار توتون و تنباکو) نتیجه بخش می شود؛ یعنی بذری که سال ها پیش کاشته شده بود، به ثمر می رسد و با اشاره و ایمای همان سیاست پشتیبانی کننده، عَلَم تحریم تنباکو با دست میرزا جواد آقا برافراشته می شود. از طرف دیگر می بینیم که هنگام تعمیر مسجد صاحب الامر تبریز، از طرف چارلی (قنسول انگلیس) کمک مادی می شود و حتی معروف است که مستر استیونس (کنسول بعدی) یک چهل چراغ تقدیم آن مکان می کند.(140</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 xml:space="preserve">ب) چون روس ها، ناصرالملک و بختیاری ها را در خدمت انگلیس می دیدند، بر آن شدند تا در برابر ناصرالملک، از سعدالدوله </w:t>
            </w:r>
            <w:r w:rsidRPr="00A31162">
              <w:rPr>
                <w:rFonts w:ascii="Times New Roman" w:eastAsia="Times New Roman" w:hAnsi="Times New Roman" w:cs="B Nazanin"/>
                <w:sz w:val="28"/>
                <w:szCs w:val="28"/>
                <w:rtl/>
              </w:rPr>
              <w:lastRenderedPageBreak/>
              <w:t>که می توانست به آنها تکیه کند، حمایت کنند. برای این منظور، جرقه کار را مجتهد زد. او با همراهی سایر ملایان و تحریک بازاریان، ابتدا بازارها را بستند؛ و سپس به تهران و پطرزبورگ تلگراف زدند و اعتراض خود را از ناصرالملک اعلام کردند.(141</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ج) حاجی میرزا مسعود (پسر بزرگ مجتهد) مسوءول دفتر زناشویی و مرگ و میر بستگان روسی بود!(142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 مجتهد، زمینه را برای درآمدن سپاه بیگانه آماده، و خود را آلت دست میلرو ودنسکی ساخته بود.(143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همه این ادعاها را می توان فقط در یک تحلیل پاسخ گفت: همان گونه که گذشت، از آن جا که در آن زمان فقط دو خط استبداد و آزادی خواهی ترسیم شده بود و لاغیر، هر آن کسی که مخالف به اصطلاح آزادی خواهان قرار می گرفت، به هم کاری با استبداد متهم می شد و چون در آن زمان، نماد استبداد، محمدعلی شاه بود و روس او را حمایت می کرد، هر کسی که به هم کاری با استبداد متهم می شد، به تبع، به جاسوسی برای روس نیز متهم بود؛ به همین علت است که مشروطه خواهان افراطی، همه مخالفان خود اعم از شیخ فضل الله نوری، ملا قربانعلی زنجانی، حاجی خمامی رشتی، مجتهد تبریزی و... را چون با آنها مخالف بودند، اولاً به هم کاری و معاودت استبداد و ثانیاً به هم کاری با روس متهم می کردند، و این همه، هیچ نیازی به ارایه اسناد و مدارک نداشت؛ بلکه فقط مخالفت با مشروطه خواهان در انتساب به این اتهامات کفایت می کرد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Pr>
              <w:t xml:space="preserve">5) </w:t>
            </w:r>
            <w:r w:rsidRPr="00A31162">
              <w:rPr>
                <w:rFonts w:ascii="Times New Roman" w:eastAsia="Times New Roman" w:hAnsi="Times New Roman" w:cs="B Nazanin"/>
                <w:b/>
                <w:bCs/>
                <w:sz w:val="28"/>
                <w:szCs w:val="28"/>
                <w:rtl/>
              </w:rPr>
              <w:t>نتیجه گیری</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اگر با نگاهی محققانه و موشکافانه، به تاریخ عصر مشروطه بنگریم، هرچند در بسیاری از متون تاریخی، مجتهد تبریزی سرزنش و عتاب شده، حقیقت این است که وی</w:t>
            </w:r>
            <w:r w:rsidRPr="00A31162">
              <w:rPr>
                <w:rFonts w:ascii="Times New Roman" w:eastAsia="Times New Roman" w:hAnsi="Times New Roman" w:cs="B Nazanin"/>
                <w:sz w:val="28"/>
                <w:szCs w:val="28"/>
              </w:rPr>
              <w:t xml:space="preserve"> :</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الف) خود از موءسسان مشروطه تبریز بوده و از آن حمایت می کرده است و مخالفت او به دلیل افراطکاری های برخی مشروطه خواهان بوده است؛ از این رو، مبنای مخالفت وی با مشروطه خواهان به مواردی مربوط است که از مسیر مشروطه اصیل و نخستین منحرف می شدند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ب</w:t>
            </w:r>
            <w:r w:rsidRPr="00A31162">
              <w:rPr>
                <w:rFonts w:ascii="Times New Roman" w:eastAsia="Times New Roman" w:hAnsi="Times New Roman" w:cs="B Nazanin"/>
                <w:sz w:val="28"/>
                <w:szCs w:val="28"/>
              </w:rPr>
              <w:t xml:space="preserve">) </w:t>
            </w:r>
            <w:r w:rsidRPr="00A31162">
              <w:rPr>
                <w:rFonts w:ascii="Times New Roman" w:eastAsia="Times New Roman" w:hAnsi="Times New Roman" w:cs="B Nazanin"/>
                <w:sz w:val="28"/>
                <w:szCs w:val="28"/>
                <w:rtl/>
              </w:rPr>
              <w:t>برخلاف ادعای متون متعدد تاریخی که برخی از نویسندگان آنها از فراماسونرهای معلوم الحال یا از نوکران و دست نشاندگان اجانب بودند، مجتهد تبریزی نه تنها خود مستبد نبوده و با دستگاه استبداد هم هم کاری نداشته است؛ بلکه پایگاه اجتماعی بالا و محبوبیت عام وی، به روشنی اثبات می کند که وی عالمی زاهد و عامل، مردم دار و مبارز بوده است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ج) مجتهد تبریزی نه تنها جاسوس روس یا هر کشور استعماری دیگر نبوده است، بلکه مجاهدات وی با ایادی استعماری که مسیو پریم یکی از آنها شمرده می شود، حتی مورد انکار مخالفان، آن هم به طور کلی قرار نگرفته است</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 منابع مشهور تاریخ معاصر، به دلیل حاکمیت داشتن استعمار و استکبار در دو قرن اخیر بر جامعه ما نمی توانند مورد اعتماد کامل ما قرار گیرند؛ از این رو نباید برای دستیابی به حقایق تاریخ معاصر فقط به این منابع بسنده کنیم؛ بلکه باید برای کشف برخی تعارض ها و تناقض های پراکنده در این کتاب ها تأمل کرد و نیز به متونی هم که نویسندگان آنها استقلال داشته اند، مراجعه کرد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31162">
              <w:rPr>
                <w:rFonts w:ascii="Times New Roman" w:eastAsia="Times New Roman" w:hAnsi="Times New Roman" w:cs="B Nazanin"/>
                <w:b/>
                <w:bCs/>
                <w:sz w:val="28"/>
                <w:szCs w:val="28"/>
                <w:rtl/>
              </w:rPr>
              <w:lastRenderedPageBreak/>
              <w:t>پی نوشت ها</w:t>
            </w:r>
            <w:r w:rsidRPr="00A31162">
              <w:rPr>
                <w:rFonts w:ascii="Times New Roman" w:eastAsia="Times New Roman" w:hAnsi="Times New Roman" w:cs="B Nazanin"/>
                <w:b/>
                <w:bCs/>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106. </w:t>
            </w:r>
            <w:r w:rsidRPr="00A31162">
              <w:rPr>
                <w:rFonts w:ascii="Times New Roman" w:eastAsia="Times New Roman" w:hAnsi="Times New Roman" w:cs="B Nazanin"/>
                <w:sz w:val="28"/>
                <w:szCs w:val="28"/>
                <w:rtl/>
              </w:rPr>
              <w:t>زندگی نامه شهید نیک نام ثقة الاسلام تبریزی، صص 296 297 و 305</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107. </w:t>
            </w:r>
            <w:r w:rsidRPr="00A31162">
              <w:rPr>
                <w:rFonts w:ascii="Times New Roman" w:eastAsia="Times New Roman" w:hAnsi="Times New Roman" w:cs="B Nazanin"/>
                <w:sz w:val="28"/>
                <w:szCs w:val="28"/>
                <w:rtl/>
              </w:rPr>
              <w:t>همان، صص 134 135</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108. </w:t>
            </w:r>
            <w:r w:rsidRPr="00A31162">
              <w:rPr>
                <w:rFonts w:ascii="Times New Roman" w:eastAsia="Times New Roman" w:hAnsi="Times New Roman" w:cs="B Nazanin"/>
                <w:sz w:val="28"/>
                <w:szCs w:val="28"/>
                <w:rtl/>
              </w:rPr>
              <w:t>قیام آذربایجان و ستارخان، ص 52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109. </w:t>
            </w:r>
            <w:r w:rsidRPr="00A31162">
              <w:rPr>
                <w:rFonts w:ascii="Times New Roman" w:eastAsia="Times New Roman" w:hAnsi="Times New Roman" w:cs="B Nazanin"/>
                <w:sz w:val="28"/>
                <w:szCs w:val="28"/>
                <w:rtl/>
              </w:rPr>
              <w:t>تاریخ هیجده ساله آذربایجان، ص 336</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110. </w:t>
            </w:r>
            <w:r w:rsidRPr="00A31162">
              <w:rPr>
                <w:rFonts w:ascii="Times New Roman" w:eastAsia="Times New Roman" w:hAnsi="Times New Roman" w:cs="B Nazanin"/>
                <w:sz w:val="28"/>
                <w:szCs w:val="28"/>
                <w:rtl/>
              </w:rPr>
              <w:t>قیام آذربایجان و ستارخان، ص 52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111. </w:t>
            </w:r>
            <w:r w:rsidRPr="00A31162">
              <w:rPr>
                <w:rFonts w:ascii="Times New Roman" w:eastAsia="Times New Roman" w:hAnsi="Times New Roman" w:cs="B Nazanin"/>
                <w:sz w:val="28"/>
                <w:szCs w:val="28"/>
                <w:rtl/>
              </w:rPr>
              <w:t>تاریخ انقلاب مشروطیت ایران، ج 2، ک 4، صص 727 729</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112. </w:t>
            </w:r>
            <w:r w:rsidRPr="00A31162">
              <w:rPr>
                <w:rFonts w:ascii="Times New Roman" w:eastAsia="Times New Roman" w:hAnsi="Times New Roman" w:cs="B Nazanin"/>
                <w:sz w:val="28"/>
                <w:szCs w:val="28"/>
                <w:rtl/>
              </w:rPr>
              <w:t xml:space="preserve">تاریخ هیجده ساله آذربایجان، صص 402 </w:t>
            </w:r>
            <w:r w:rsidRPr="00A31162">
              <w:rPr>
                <w:rFonts w:ascii="Times New Roman" w:eastAsia="Times New Roman" w:hAnsi="Times New Roman" w:cs="B Nazanin"/>
                <w:sz w:val="28"/>
                <w:szCs w:val="28"/>
              </w:rPr>
              <w:t>403.</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113. </w:t>
            </w:r>
            <w:r w:rsidRPr="00A31162">
              <w:rPr>
                <w:rFonts w:ascii="Times New Roman" w:eastAsia="Times New Roman" w:hAnsi="Times New Roman" w:cs="B Nazanin"/>
                <w:sz w:val="28"/>
                <w:szCs w:val="28"/>
                <w:rtl/>
              </w:rPr>
              <w:t xml:space="preserve">تاریخ مشروطه ایران، صص 239 </w:t>
            </w:r>
            <w:r w:rsidRPr="00A31162">
              <w:rPr>
                <w:rFonts w:ascii="Times New Roman" w:eastAsia="Times New Roman" w:hAnsi="Times New Roman" w:cs="B Nazanin"/>
                <w:sz w:val="28"/>
                <w:szCs w:val="28"/>
              </w:rPr>
              <w:t xml:space="preserve">241 </w:t>
            </w:r>
            <w:r w:rsidRPr="00A31162">
              <w:rPr>
                <w:rFonts w:ascii="Times New Roman" w:eastAsia="Times New Roman" w:hAnsi="Times New Roman" w:cs="B Nazanin"/>
                <w:sz w:val="28"/>
                <w:szCs w:val="28"/>
                <w:rtl/>
              </w:rPr>
              <w:t xml:space="preserve">و 268 </w:t>
            </w:r>
            <w:r w:rsidRPr="00A31162">
              <w:rPr>
                <w:rFonts w:ascii="Times New Roman" w:eastAsia="Times New Roman" w:hAnsi="Times New Roman" w:cs="B Nazanin"/>
                <w:sz w:val="28"/>
                <w:szCs w:val="28"/>
              </w:rPr>
              <w:t>269.</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114. </w:t>
            </w:r>
            <w:r w:rsidRPr="00A31162">
              <w:rPr>
                <w:rFonts w:ascii="Times New Roman" w:eastAsia="Times New Roman" w:hAnsi="Times New Roman" w:cs="B Nazanin"/>
                <w:sz w:val="28"/>
                <w:szCs w:val="28"/>
                <w:rtl/>
              </w:rPr>
              <w:t xml:space="preserve">ر.ک: تاریخ مشروطه ایران، صص 140 </w:t>
            </w:r>
            <w:r w:rsidRPr="00A31162">
              <w:rPr>
                <w:rFonts w:ascii="Times New Roman" w:eastAsia="Times New Roman" w:hAnsi="Times New Roman" w:cs="B Nazanin"/>
                <w:sz w:val="28"/>
                <w:szCs w:val="28"/>
              </w:rPr>
              <w:t>143.</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115. </w:t>
            </w:r>
            <w:r w:rsidRPr="00A31162">
              <w:rPr>
                <w:rFonts w:ascii="Times New Roman" w:eastAsia="Times New Roman" w:hAnsi="Times New Roman" w:cs="B Nazanin"/>
                <w:sz w:val="28"/>
                <w:szCs w:val="28"/>
                <w:rtl/>
              </w:rPr>
              <w:t>تاریخ انقلاب مشروطیت ایران، ج 2، ک 5، ص 977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116. </w:t>
            </w:r>
            <w:r w:rsidRPr="00A31162">
              <w:rPr>
                <w:rFonts w:ascii="Times New Roman" w:eastAsia="Times New Roman" w:hAnsi="Times New Roman" w:cs="B Nazanin"/>
                <w:sz w:val="28"/>
                <w:szCs w:val="28"/>
                <w:rtl/>
              </w:rPr>
              <w:t>همان، ج2، ک 5، ص 934</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117. </w:t>
            </w:r>
            <w:r w:rsidRPr="00A31162">
              <w:rPr>
                <w:rFonts w:ascii="Times New Roman" w:eastAsia="Times New Roman" w:hAnsi="Times New Roman" w:cs="B Nazanin"/>
                <w:sz w:val="28"/>
                <w:szCs w:val="28"/>
                <w:rtl/>
              </w:rPr>
              <w:t>زندگی نامه شهید نیک نام ثقة الاسلام تبریزی، ص 138</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118. </w:t>
            </w:r>
            <w:r w:rsidRPr="00A31162">
              <w:rPr>
                <w:rFonts w:ascii="Times New Roman" w:eastAsia="Times New Roman" w:hAnsi="Times New Roman" w:cs="B Nazanin"/>
                <w:sz w:val="28"/>
                <w:szCs w:val="28"/>
                <w:rtl/>
              </w:rPr>
              <w:t>تاریخ انقلاب مشروطیت ایران، ج 2، ک 4، ص 727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119. </w:t>
            </w:r>
            <w:r w:rsidRPr="00A31162">
              <w:rPr>
                <w:rFonts w:ascii="Times New Roman" w:eastAsia="Times New Roman" w:hAnsi="Times New Roman" w:cs="B Nazanin"/>
                <w:sz w:val="28"/>
                <w:szCs w:val="28"/>
                <w:rtl/>
              </w:rPr>
              <w:t>همان، ج 1، ک 3، صص 622 623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120. </w:t>
            </w:r>
            <w:r w:rsidRPr="00A31162">
              <w:rPr>
                <w:rFonts w:ascii="Times New Roman" w:eastAsia="Times New Roman" w:hAnsi="Times New Roman" w:cs="B Nazanin"/>
                <w:sz w:val="28"/>
                <w:szCs w:val="28"/>
                <w:rtl/>
              </w:rPr>
              <w:t>ثقة الاسلام در نامه ای که در تاریخ 4 جمادی الاول 1326 از او باقی مانده است، می نویسد: برای رعایت احترام مجتهد با انجمن مذاکره کردم که روز تشریف فرمایی ایشان را دانسته و از علما و محترمین دعوت نمایند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زندگی نامه شهید نیک نام ثقة الاسلام تبریزی، ص 343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121. </w:t>
            </w:r>
            <w:r w:rsidRPr="00A31162">
              <w:rPr>
                <w:rFonts w:ascii="Times New Roman" w:eastAsia="Times New Roman" w:hAnsi="Times New Roman" w:cs="B Nazanin"/>
                <w:sz w:val="28"/>
                <w:szCs w:val="28"/>
                <w:rtl/>
              </w:rPr>
              <w:t>زندگی نامه شهید نیک نام ثقة الاسلام تبریزی، ص 334</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122. </w:t>
            </w:r>
            <w:r w:rsidRPr="00A31162">
              <w:rPr>
                <w:rFonts w:ascii="Times New Roman" w:eastAsia="Times New Roman" w:hAnsi="Times New Roman" w:cs="B Nazanin"/>
                <w:sz w:val="28"/>
                <w:szCs w:val="28"/>
                <w:rtl/>
              </w:rPr>
              <w:t>قیام آذربایجان و ستارخان، ص 47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lastRenderedPageBreak/>
              <w:t xml:space="preserve">123. </w:t>
            </w:r>
            <w:r w:rsidRPr="00A31162">
              <w:rPr>
                <w:rFonts w:ascii="Times New Roman" w:eastAsia="Times New Roman" w:hAnsi="Times New Roman" w:cs="B Nazanin"/>
                <w:sz w:val="28"/>
                <w:szCs w:val="28"/>
                <w:rtl/>
              </w:rPr>
              <w:t>تاریخ انقلاب مشروطیت ایران، ج 1، ک 3، ص 624</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124. </w:t>
            </w:r>
            <w:r w:rsidRPr="00A31162">
              <w:rPr>
                <w:rFonts w:ascii="Times New Roman" w:eastAsia="Times New Roman" w:hAnsi="Times New Roman" w:cs="B Nazanin"/>
                <w:sz w:val="28"/>
                <w:szCs w:val="28"/>
                <w:rtl/>
              </w:rPr>
              <w:t xml:space="preserve">اقتباس از: موسی نجفی، مقدمه تحلیلی تاریخ تحولات سیاسی ایران، (تهران: منیر، چ 1، 1378)، ص199موسی نجفی، حوزه نجف و فلسفه تجدد در ایران، </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xml:space="preserve">تهران: پژوهشگاه فرهنگ و اندیشه اسلامی، چ </w:t>
            </w:r>
            <w:r w:rsidRPr="00A31162">
              <w:rPr>
                <w:rFonts w:ascii="Times New Roman" w:eastAsia="Times New Roman" w:hAnsi="Times New Roman" w:cs="B Nazanin"/>
                <w:sz w:val="28"/>
                <w:szCs w:val="28"/>
              </w:rPr>
              <w:t>1</w:t>
            </w:r>
            <w:r w:rsidRPr="00A31162">
              <w:rPr>
                <w:rFonts w:ascii="Times New Roman" w:eastAsia="Times New Roman" w:hAnsi="Times New Roman" w:cs="B Nazanin"/>
                <w:sz w:val="28"/>
                <w:szCs w:val="28"/>
                <w:rtl/>
              </w:rPr>
              <w:t xml:space="preserve">، </w:t>
            </w:r>
            <w:r w:rsidRPr="00A31162">
              <w:rPr>
                <w:rFonts w:ascii="Times New Roman" w:eastAsia="Times New Roman" w:hAnsi="Times New Roman" w:cs="B Nazanin"/>
                <w:sz w:val="28"/>
                <w:szCs w:val="28"/>
              </w:rPr>
              <w:t>1379)</w:t>
            </w:r>
            <w:r w:rsidRPr="00A31162">
              <w:rPr>
                <w:rFonts w:ascii="Times New Roman" w:eastAsia="Times New Roman" w:hAnsi="Times New Roman" w:cs="B Nazanin"/>
                <w:sz w:val="28"/>
                <w:szCs w:val="28"/>
                <w:rtl/>
              </w:rPr>
              <w:t>، ص 111</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125. «</w:t>
            </w:r>
            <w:r w:rsidRPr="00A31162">
              <w:rPr>
                <w:rFonts w:ascii="Times New Roman" w:eastAsia="Times New Roman" w:hAnsi="Times New Roman" w:cs="B Nazanin"/>
                <w:sz w:val="28"/>
                <w:szCs w:val="28"/>
                <w:rtl/>
              </w:rPr>
              <w:t>جمهوری به نوعی حکومت که در آن جانشینی رییس کشور ارثی نیست و مدت ریاست جمهوری در آن محدود است و نیز رییس جمهور در آن با رأی مستقیم یا غیرمستقیم مردم انتخاب می شود، گفته می شود؛ اما مشروطه به رژیم سیاسی یا حکومتی اطلاق می شود که دامنه کاربرد قدرت در آن محدود به حدود قانونی است؛ قانونی که توسط نمایندگان مردم در پارلمان بر وفق و تناسب با قانون اساسی آن کشور تصویب می شود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tl/>
              </w:rPr>
              <w:t>داریوش آشوری، دانشنامه سیاسی، (تهران: مروارید، چ 5، 1378</w:t>
            </w:r>
            <w:r w:rsidRPr="00A31162">
              <w:rPr>
                <w:rFonts w:ascii="Times New Roman" w:eastAsia="Times New Roman" w:hAnsi="Times New Roman" w:cs="B Nazanin"/>
                <w:sz w:val="28"/>
                <w:szCs w:val="28"/>
              </w:rPr>
              <w:t>)</w:t>
            </w:r>
            <w:r w:rsidRPr="00A31162">
              <w:rPr>
                <w:rFonts w:ascii="Times New Roman" w:eastAsia="Times New Roman" w:hAnsi="Times New Roman" w:cs="B Nazanin"/>
                <w:sz w:val="28"/>
                <w:szCs w:val="28"/>
                <w:rtl/>
              </w:rPr>
              <w:t>، صص 111 و 143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126. </w:t>
            </w:r>
            <w:r w:rsidRPr="00A31162">
              <w:rPr>
                <w:rFonts w:ascii="Times New Roman" w:eastAsia="Times New Roman" w:hAnsi="Times New Roman" w:cs="B Nazanin"/>
                <w:sz w:val="28"/>
                <w:szCs w:val="28"/>
                <w:rtl/>
              </w:rPr>
              <w:t>نامه های تبریز از ثقة الاسلام به مستشارالدوله، ن 88، ص 312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127. </w:t>
            </w:r>
            <w:r w:rsidRPr="00A31162">
              <w:rPr>
                <w:rFonts w:ascii="Times New Roman" w:eastAsia="Times New Roman" w:hAnsi="Times New Roman" w:cs="B Nazanin"/>
                <w:sz w:val="28"/>
                <w:szCs w:val="28"/>
                <w:rtl/>
              </w:rPr>
              <w:t>همان، ن 2،ص ص 2 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128. </w:t>
            </w:r>
            <w:r w:rsidRPr="00A31162">
              <w:rPr>
                <w:rFonts w:ascii="Times New Roman" w:eastAsia="Times New Roman" w:hAnsi="Times New Roman" w:cs="B Nazanin"/>
                <w:sz w:val="28"/>
                <w:szCs w:val="28"/>
                <w:rtl/>
              </w:rPr>
              <w:t xml:space="preserve">روزنامه انجمن، س 1، ش 22، نقل از: آیت الله حاجی میرزا حسن آقا مجتهد تبریزی موءسس و مصحح مشروطه تبریز، صص 50 </w:t>
            </w:r>
            <w:r w:rsidRPr="00A31162">
              <w:rPr>
                <w:rFonts w:ascii="Times New Roman" w:eastAsia="Times New Roman" w:hAnsi="Times New Roman" w:cs="B Nazanin"/>
                <w:sz w:val="28"/>
                <w:szCs w:val="28"/>
              </w:rPr>
              <w:t xml:space="preserve">51 </w:t>
            </w:r>
            <w:r w:rsidRPr="00A31162">
              <w:rPr>
                <w:rFonts w:ascii="Times New Roman" w:eastAsia="Times New Roman" w:hAnsi="Times New Roman" w:cs="B Nazanin"/>
                <w:sz w:val="28"/>
                <w:szCs w:val="28"/>
                <w:rtl/>
              </w:rPr>
              <w:t>و 22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129. </w:t>
            </w:r>
            <w:r w:rsidRPr="00A31162">
              <w:rPr>
                <w:rFonts w:ascii="Times New Roman" w:eastAsia="Times New Roman" w:hAnsi="Times New Roman" w:cs="B Nazanin"/>
                <w:sz w:val="28"/>
                <w:szCs w:val="28"/>
                <w:rtl/>
              </w:rPr>
              <w:t xml:space="preserve">آیت الله حاجی میرزا حسن آقا مجتهد تبریزی موءسس و مصحح مشروطه تبریز، صص 20 </w:t>
            </w:r>
            <w:r w:rsidRPr="00A31162">
              <w:rPr>
                <w:rFonts w:ascii="Times New Roman" w:eastAsia="Times New Roman" w:hAnsi="Times New Roman" w:cs="B Nazanin"/>
                <w:sz w:val="28"/>
                <w:szCs w:val="28"/>
              </w:rPr>
              <w:t>21.</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130. </w:t>
            </w:r>
            <w:r w:rsidRPr="00A31162">
              <w:rPr>
                <w:rFonts w:ascii="Times New Roman" w:eastAsia="Times New Roman" w:hAnsi="Times New Roman" w:cs="B Nazanin"/>
                <w:sz w:val="28"/>
                <w:szCs w:val="28"/>
                <w:rtl/>
              </w:rPr>
              <w:t>نامه های تبریز از ثقة الاسلام به مستشارالدوله، ن 88، ص 312</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131. </w:t>
            </w:r>
            <w:r w:rsidRPr="00A31162">
              <w:rPr>
                <w:rFonts w:ascii="Times New Roman" w:eastAsia="Times New Roman" w:hAnsi="Times New Roman" w:cs="B Nazanin"/>
                <w:sz w:val="28"/>
                <w:szCs w:val="28"/>
                <w:rtl/>
              </w:rPr>
              <w:t xml:space="preserve">همان، ن 26، صص 108 </w:t>
            </w:r>
            <w:r w:rsidRPr="00A31162">
              <w:rPr>
                <w:rFonts w:ascii="Times New Roman" w:eastAsia="Times New Roman" w:hAnsi="Times New Roman" w:cs="B Nazanin"/>
                <w:sz w:val="28"/>
                <w:szCs w:val="28"/>
              </w:rPr>
              <w:t>109.</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132. </w:t>
            </w:r>
            <w:r w:rsidRPr="00A31162">
              <w:rPr>
                <w:rFonts w:ascii="Times New Roman" w:eastAsia="Times New Roman" w:hAnsi="Times New Roman" w:cs="B Nazanin"/>
                <w:sz w:val="28"/>
                <w:szCs w:val="28"/>
                <w:rtl/>
              </w:rPr>
              <w:t xml:space="preserve">مجموعه آثار قلمی شادروان ثقة الاسلام شهید تبریزی، صص </w:t>
            </w:r>
            <w:r w:rsidRPr="00A31162">
              <w:rPr>
                <w:rFonts w:ascii="Times New Roman" w:eastAsia="Times New Roman" w:hAnsi="Times New Roman" w:cs="B Nazanin"/>
                <w:sz w:val="28"/>
                <w:szCs w:val="28"/>
              </w:rPr>
              <w:t>93 94</w:t>
            </w:r>
            <w:r w:rsidRPr="00A31162">
              <w:rPr>
                <w:rFonts w:ascii="Times New Roman" w:eastAsia="Times New Roman" w:hAnsi="Times New Roman" w:cs="B Nazanin"/>
                <w:sz w:val="28"/>
                <w:szCs w:val="28"/>
                <w:rtl/>
              </w:rPr>
              <w:t xml:space="preserve">، نقل از: آیت الله حاجی میرزا حسن آقا مجتهد تبریزی موءسس و مصحح مشروطه تبریز، صص 23 </w:t>
            </w:r>
            <w:r w:rsidRPr="00A31162">
              <w:rPr>
                <w:rFonts w:ascii="Times New Roman" w:eastAsia="Times New Roman" w:hAnsi="Times New Roman" w:cs="B Nazanin"/>
                <w:sz w:val="28"/>
                <w:szCs w:val="28"/>
              </w:rPr>
              <w:t>24.</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133. «</w:t>
            </w:r>
            <w:r w:rsidRPr="00A31162">
              <w:rPr>
                <w:rFonts w:ascii="Times New Roman" w:eastAsia="Times New Roman" w:hAnsi="Times New Roman" w:cs="B Nazanin"/>
                <w:sz w:val="28"/>
                <w:szCs w:val="28"/>
                <w:rtl/>
              </w:rPr>
              <w:t xml:space="preserve">هرچند این کار در دو مرحله توسط مشروطه خواهان افراطی تبریز صورت گرفت: یک بار در جریان شب 21 رمضان 1326 ق که در خانه مجتهد بمب انداختند و یکی در جریان شب 26 همان ماه که خانه وی را غارت کردند و برادرزاده اش میرزا محمد را به قتل رساندند». ر.ک مجموعه آثار قلمی شادروان ثقة الاسلام شهید تبریزی،: صص 258 </w:t>
            </w:r>
            <w:r w:rsidRPr="00A31162">
              <w:rPr>
                <w:rFonts w:ascii="Times New Roman" w:eastAsia="Times New Roman" w:hAnsi="Times New Roman" w:cs="B Nazanin"/>
                <w:sz w:val="28"/>
                <w:szCs w:val="28"/>
              </w:rPr>
              <w:t>259</w:t>
            </w:r>
            <w:r w:rsidRPr="00A31162">
              <w:rPr>
                <w:rFonts w:ascii="Times New Roman" w:eastAsia="Times New Roman" w:hAnsi="Times New Roman" w:cs="B Nazanin"/>
                <w:sz w:val="28"/>
                <w:szCs w:val="28"/>
                <w:rtl/>
              </w:rPr>
              <w:t>؛ نقل از: آیت الله حاجی میرزا حسن آقا مجتهد تبریزی موءسس و مصحح مشروطه تبریز، ص 24</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134. </w:t>
            </w:r>
            <w:r w:rsidRPr="00A31162">
              <w:rPr>
                <w:rFonts w:ascii="Times New Roman" w:eastAsia="Times New Roman" w:hAnsi="Times New Roman" w:cs="B Nazanin"/>
                <w:sz w:val="28"/>
                <w:szCs w:val="28"/>
                <w:rtl/>
              </w:rPr>
              <w:t>البته این نامه مربوط به مشروطه دوم است و می تواند گفته شود که این نامه بیان گر مخالفت مجتهد با حاکم مشروطه خواه است، نه حاکم استبدادی؛ از این رو، این نامه به تنهایی نمی تواند شبهه هم کاری و سازش مجتهد با دربار را رد کند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135. </w:t>
            </w:r>
            <w:r w:rsidRPr="00A31162">
              <w:rPr>
                <w:rFonts w:ascii="Times New Roman" w:eastAsia="Times New Roman" w:hAnsi="Times New Roman" w:cs="B Nazanin"/>
                <w:sz w:val="28"/>
                <w:szCs w:val="28"/>
                <w:rtl/>
              </w:rPr>
              <w:t xml:space="preserve">آیت الله حاجی میرزا حسن آقا مجتهد تبریزی موءسس و مصحح مشروطه تبریز، صص 24 </w:t>
            </w:r>
            <w:r w:rsidRPr="00A31162">
              <w:rPr>
                <w:rFonts w:ascii="Times New Roman" w:eastAsia="Times New Roman" w:hAnsi="Times New Roman" w:cs="B Nazanin"/>
                <w:sz w:val="28"/>
                <w:szCs w:val="28"/>
              </w:rPr>
              <w:t>25.</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lastRenderedPageBreak/>
              <w:t xml:space="preserve">136. </w:t>
            </w:r>
            <w:r w:rsidRPr="00A31162">
              <w:rPr>
                <w:rFonts w:ascii="Times New Roman" w:eastAsia="Times New Roman" w:hAnsi="Times New Roman" w:cs="B Nazanin"/>
                <w:sz w:val="28"/>
                <w:szCs w:val="28"/>
                <w:rtl/>
              </w:rPr>
              <w:t>تو به دست گروهی خارج شده از دین، کشته خواهی شد</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137. </w:t>
            </w:r>
            <w:r w:rsidRPr="00A31162">
              <w:rPr>
                <w:rFonts w:ascii="Times New Roman" w:eastAsia="Times New Roman" w:hAnsi="Times New Roman" w:cs="B Nazanin"/>
                <w:sz w:val="28"/>
                <w:szCs w:val="28"/>
                <w:rtl/>
              </w:rPr>
              <w:t>تاریخ هیجده ساله آذزبایجان، ص 67</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138. </w:t>
            </w:r>
            <w:r w:rsidRPr="00A31162">
              <w:rPr>
                <w:rFonts w:ascii="Times New Roman" w:eastAsia="Times New Roman" w:hAnsi="Times New Roman" w:cs="B Nazanin"/>
                <w:sz w:val="28"/>
                <w:szCs w:val="28"/>
                <w:rtl/>
              </w:rPr>
              <w:t xml:space="preserve">قیام آذربایجان و ستارخان، صص 78 </w:t>
            </w:r>
            <w:r w:rsidRPr="00A31162">
              <w:rPr>
                <w:rFonts w:ascii="Times New Roman" w:eastAsia="Times New Roman" w:hAnsi="Times New Roman" w:cs="B Nazanin"/>
                <w:sz w:val="28"/>
                <w:szCs w:val="28"/>
              </w:rPr>
              <w:t>79.</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139. </w:t>
            </w:r>
            <w:r w:rsidRPr="00A31162">
              <w:rPr>
                <w:rFonts w:ascii="Times New Roman" w:eastAsia="Times New Roman" w:hAnsi="Times New Roman" w:cs="B Nazanin"/>
                <w:sz w:val="28"/>
                <w:szCs w:val="28"/>
                <w:rtl/>
              </w:rPr>
              <w:t xml:space="preserve">برای آگاهی از تفصیل مطلب، ر.ک: تاریخ مشروطه ایران، ص </w:t>
            </w:r>
            <w:r w:rsidRPr="00A31162">
              <w:rPr>
                <w:rFonts w:ascii="Times New Roman" w:eastAsia="Times New Roman" w:hAnsi="Times New Roman" w:cs="B Nazanin"/>
                <w:sz w:val="28"/>
                <w:szCs w:val="28"/>
              </w:rPr>
              <w:t>130.</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140. </w:t>
            </w:r>
            <w:r w:rsidRPr="00A31162">
              <w:rPr>
                <w:rFonts w:ascii="Times New Roman" w:eastAsia="Times New Roman" w:hAnsi="Times New Roman" w:cs="B Nazanin"/>
                <w:sz w:val="28"/>
                <w:szCs w:val="28"/>
                <w:rtl/>
              </w:rPr>
              <w:t>زندگی نامه شهید نیک نام ثقة الاسلام تبریزی، صص 38 39</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141. </w:t>
            </w:r>
            <w:r w:rsidRPr="00A31162">
              <w:rPr>
                <w:rFonts w:ascii="Times New Roman" w:eastAsia="Times New Roman" w:hAnsi="Times New Roman" w:cs="B Nazanin"/>
                <w:sz w:val="28"/>
                <w:szCs w:val="28"/>
                <w:rtl/>
              </w:rPr>
              <w:t>تاریخ هیجده ساله آذربایجان، ص 553</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142. </w:t>
            </w:r>
            <w:r w:rsidRPr="00A31162">
              <w:rPr>
                <w:rFonts w:ascii="Times New Roman" w:eastAsia="Times New Roman" w:hAnsi="Times New Roman" w:cs="B Nazanin"/>
                <w:sz w:val="28"/>
                <w:szCs w:val="28"/>
                <w:rtl/>
              </w:rPr>
              <w:t>همان، ص 560</w:t>
            </w:r>
            <w:r w:rsidRPr="00A31162">
              <w:rPr>
                <w:rFonts w:ascii="Times New Roman" w:eastAsia="Times New Roman" w:hAnsi="Times New Roman" w:cs="B Nazanin"/>
                <w:sz w:val="28"/>
                <w:szCs w:val="28"/>
              </w:rPr>
              <w:t>.</w:t>
            </w:r>
          </w:p>
          <w:p w:rsidR="002A03DC" w:rsidRPr="00A31162" w:rsidRDefault="002A03DC" w:rsidP="00A31162">
            <w:pPr>
              <w:bidi/>
              <w:spacing w:before="100" w:beforeAutospacing="1" w:after="100" w:afterAutospacing="1" w:line="240" w:lineRule="auto"/>
              <w:jc w:val="both"/>
              <w:rPr>
                <w:rFonts w:ascii="Times New Roman" w:eastAsia="Times New Roman" w:hAnsi="Times New Roman" w:cs="B Nazanin"/>
                <w:sz w:val="28"/>
                <w:szCs w:val="28"/>
              </w:rPr>
            </w:pPr>
            <w:r w:rsidRPr="00A31162">
              <w:rPr>
                <w:rFonts w:ascii="Times New Roman" w:eastAsia="Times New Roman" w:hAnsi="Times New Roman" w:cs="B Nazanin"/>
                <w:sz w:val="28"/>
                <w:szCs w:val="28"/>
              </w:rPr>
              <w:t xml:space="preserve">143. </w:t>
            </w:r>
            <w:r w:rsidRPr="00A31162">
              <w:rPr>
                <w:rFonts w:ascii="Times New Roman" w:eastAsia="Times New Roman" w:hAnsi="Times New Roman" w:cs="B Nazanin"/>
                <w:sz w:val="28"/>
                <w:szCs w:val="28"/>
                <w:rtl/>
              </w:rPr>
              <w:t>همان، ص 679</w:t>
            </w:r>
            <w:r w:rsidRPr="00A31162">
              <w:rPr>
                <w:rFonts w:ascii="Times New Roman" w:eastAsia="Times New Roman" w:hAnsi="Times New Roman" w:cs="B Nazanin"/>
                <w:sz w:val="28"/>
                <w:szCs w:val="28"/>
              </w:rPr>
              <w:t>.</w:t>
            </w:r>
          </w:p>
        </w:tc>
      </w:tr>
    </w:tbl>
    <w:p w:rsidR="002F7292" w:rsidRPr="00A31162" w:rsidRDefault="002F7292" w:rsidP="00A31162">
      <w:pPr>
        <w:bidi/>
        <w:jc w:val="both"/>
        <w:rPr>
          <w:rFonts w:cs="B Nazanin"/>
          <w:sz w:val="28"/>
          <w:szCs w:val="28"/>
        </w:rPr>
      </w:pPr>
    </w:p>
    <w:sectPr w:rsidR="002F7292" w:rsidRPr="00A31162"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64" w:rsidRDefault="00C67E64" w:rsidP="00A31162">
      <w:pPr>
        <w:spacing w:after="0" w:line="240" w:lineRule="auto"/>
      </w:pPr>
      <w:r>
        <w:separator/>
      </w:r>
    </w:p>
  </w:endnote>
  <w:endnote w:type="continuationSeparator" w:id="0">
    <w:p w:rsidR="00C67E64" w:rsidRDefault="00C67E64" w:rsidP="00A3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56980"/>
      <w:docPartObj>
        <w:docPartGallery w:val="Page Numbers (Bottom of Page)"/>
        <w:docPartUnique/>
      </w:docPartObj>
    </w:sdtPr>
    <w:sdtEndPr>
      <w:rPr>
        <w:noProof/>
      </w:rPr>
    </w:sdtEndPr>
    <w:sdtContent>
      <w:p w:rsidR="00A31162" w:rsidRDefault="00A3116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A31162" w:rsidRDefault="00A31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64" w:rsidRDefault="00C67E64" w:rsidP="00A31162">
      <w:pPr>
        <w:spacing w:after="0" w:line="240" w:lineRule="auto"/>
      </w:pPr>
      <w:r>
        <w:separator/>
      </w:r>
    </w:p>
  </w:footnote>
  <w:footnote w:type="continuationSeparator" w:id="0">
    <w:p w:rsidR="00C67E64" w:rsidRDefault="00C67E64" w:rsidP="00A31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97"/>
    <w:rsid w:val="002A03DC"/>
    <w:rsid w:val="002F7292"/>
    <w:rsid w:val="00774B97"/>
    <w:rsid w:val="00A24100"/>
    <w:rsid w:val="00A31162"/>
    <w:rsid w:val="00C67E64"/>
    <w:rsid w:val="00D76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3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3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03DC"/>
    <w:rPr>
      <w:rFonts w:ascii="Times New Roman" w:eastAsia="Times New Roman" w:hAnsi="Times New Roman" w:cs="Times New Roman"/>
      <w:b/>
      <w:bCs/>
      <w:sz w:val="24"/>
      <w:szCs w:val="24"/>
    </w:rPr>
  </w:style>
  <w:style w:type="character" w:customStyle="1" w:styleId="text">
    <w:name w:val="text"/>
    <w:basedOn w:val="DefaultParagraphFont"/>
    <w:rsid w:val="002A03DC"/>
  </w:style>
  <w:style w:type="character" w:customStyle="1" w:styleId="moreinfo">
    <w:name w:val="moreinfo"/>
    <w:basedOn w:val="DefaultParagraphFont"/>
    <w:rsid w:val="002A03DC"/>
  </w:style>
  <w:style w:type="character" w:customStyle="1" w:styleId="moreinfobold">
    <w:name w:val="moreinfobold"/>
    <w:basedOn w:val="DefaultParagraphFont"/>
    <w:rsid w:val="002A03DC"/>
  </w:style>
  <w:style w:type="paragraph" w:styleId="NormalWeb">
    <w:name w:val="Normal (Web)"/>
    <w:basedOn w:val="Normal"/>
    <w:uiPriority w:val="99"/>
    <w:unhideWhenUsed/>
    <w:rsid w:val="002A03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11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1162"/>
  </w:style>
  <w:style w:type="paragraph" w:styleId="Footer">
    <w:name w:val="footer"/>
    <w:basedOn w:val="Normal"/>
    <w:link w:val="FooterChar"/>
    <w:uiPriority w:val="99"/>
    <w:unhideWhenUsed/>
    <w:rsid w:val="00A311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1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3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3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03DC"/>
    <w:rPr>
      <w:rFonts w:ascii="Times New Roman" w:eastAsia="Times New Roman" w:hAnsi="Times New Roman" w:cs="Times New Roman"/>
      <w:b/>
      <w:bCs/>
      <w:sz w:val="24"/>
      <w:szCs w:val="24"/>
    </w:rPr>
  </w:style>
  <w:style w:type="character" w:customStyle="1" w:styleId="text">
    <w:name w:val="text"/>
    <w:basedOn w:val="DefaultParagraphFont"/>
    <w:rsid w:val="002A03DC"/>
  </w:style>
  <w:style w:type="character" w:customStyle="1" w:styleId="moreinfo">
    <w:name w:val="moreinfo"/>
    <w:basedOn w:val="DefaultParagraphFont"/>
    <w:rsid w:val="002A03DC"/>
  </w:style>
  <w:style w:type="character" w:customStyle="1" w:styleId="moreinfobold">
    <w:name w:val="moreinfobold"/>
    <w:basedOn w:val="DefaultParagraphFont"/>
    <w:rsid w:val="002A03DC"/>
  </w:style>
  <w:style w:type="paragraph" w:styleId="NormalWeb">
    <w:name w:val="Normal (Web)"/>
    <w:basedOn w:val="Normal"/>
    <w:uiPriority w:val="99"/>
    <w:unhideWhenUsed/>
    <w:rsid w:val="002A03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11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1162"/>
  </w:style>
  <w:style w:type="paragraph" w:styleId="Footer">
    <w:name w:val="footer"/>
    <w:basedOn w:val="Normal"/>
    <w:link w:val="FooterChar"/>
    <w:uiPriority w:val="99"/>
    <w:unhideWhenUsed/>
    <w:rsid w:val="00A311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910057">
      <w:bodyDiv w:val="1"/>
      <w:marLeft w:val="0"/>
      <w:marRight w:val="0"/>
      <w:marTop w:val="0"/>
      <w:marBottom w:val="0"/>
      <w:divBdr>
        <w:top w:val="none" w:sz="0" w:space="0" w:color="auto"/>
        <w:left w:val="none" w:sz="0" w:space="0" w:color="auto"/>
        <w:bottom w:val="none" w:sz="0" w:space="0" w:color="auto"/>
        <w:right w:val="none" w:sz="0" w:space="0" w:color="auto"/>
      </w:divBdr>
      <w:divsChild>
        <w:div w:id="212402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3225</Words>
  <Characters>18387</Characters>
  <Application>Microsoft Office Word</Application>
  <DocSecurity>0</DocSecurity>
  <Lines>153</Lines>
  <Paragraphs>43</Paragraphs>
  <ScaleCrop>false</ScaleCrop>
  <Company>maktab</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2014-04-16T16:33:00Z</dcterms:created>
  <dcterms:modified xsi:type="dcterms:W3CDTF">2014-04-16T16:53:00Z</dcterms:modified>
</cp:coreProperties>
</file>