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B31" w:rsidRPr="00B27A6C" w:rsidRDefault="00645B31" w:rsidP="00B27A6C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B27A6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بهار ایمان</w:t>
      </w:r>
    </w:p>
    <w:p w:rsidR="00645B31" w:rsidRPr="00AD5009" w:rsidRDefault="00645B31" w:rsidP="00AD5009">
      <w:pPr>
        <w:spacing w:after="24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AD5009">
        <w:rPr>
          <w:rFonts w:ascii="Times New Roman" w:eastAsia="Times New Roman" w:hAnsi="Times New Roman" w:cs="B Nazanin"/>
          <w:sz w:val="28"/>
          <w:szCs w:val="28"/>
        </w:rPr>
        <w:br/>
      </w:r>
      <w:r w:rsidRPr="00AD5009">
        <w:rPr>
          <w:rFonts w:ascii="Times New Roman" w:eastAsia="Times New Roman" w:hAnsi="Times New Roman" w:cs="B Nazanin"/>
          <w:sz w:val="28"/>
          <w:szCs w:val="28"/>
          <w:rtl/>
        </w:rPr>
        <w:t xml:space="preserve">پدید آورنده </w:t>
      </w:r>
      <w:r w:rsidRPr="00AD5009">
        <w:rPr>
          <w:rFonts w:ascii="Times New Roman" w:eastAsia="Times New Roman" w:hAnsi="Times New Roman" w:cs="B Nazanin"/>
          <w:sz w:val="28"/>
          <w:szCs w:val="28"/>
        </w:rPr>
        <w:t xml:space="preserve">: </w:t>
      </w:r>
      <w:r w:rsidRPr="00AD5009">
        <w:rPr>
          <w:rFonts w:ascii="Times New Roman" w:eastAsia="Times New Roman" w:hAnsi="Times New Roman" w:cs="B Nazanin"/>
          <w:sz w:val="28"/>
          <w:szCs w:val="28"/>
          <w:rtl/>
        </w:rPr>
        <w:t>سید محمد جواد فاضلیان ، صفحه 27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38"/>
      </w:tblGrid>
      <w:tr w:rsidR="00645B31" w:rsidRPr="00AD5009" w:rsidTr="00645B31">
        <w:trPr>
          <w:tblCellSpacing w:w="0" w:type="dxa"/>
        </w:trPr>
        <w:tc>
          <w:tcPr>
            <w:tcW w:w="0" w:type="auto"/>
            <w:vAlign w:val="center"/>
            <w:hideMark/>
          </w:tcPr>
          <w:p w:rsidR="00645B31" w:rsidRPr="00AD5009" w:rsidRDefault="00645B31" w:rsidP="00AD50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AD5009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یکی از ویژگی هایی که می توان برای «ایمان» بر شمرد، بالندگی آن است</w:t>
            </w:r>
            <w:r w:rsidRPr="00AD5009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645B31" w:rsidRPr="00AD5009" w:rsidRDefault="00645B31" w:rsidP="00AD50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AD5009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در یک تشبیه ساده می توان گفت: ایمان،حالتی انجماد یافته،سخت و سنگواره شده نیست که هیچ رشد و تغییر مثبتی را برنتابد؛بلکه باید همچون درختی،مدام در حال بالندگی،برگ ریزی،برگ آوری،شکوفایی و میوه دادن باشد و دیندار باید پیوسته به پیرایش، حرس کردن،آفت زدایی، تقویت،آبیاری و زدودن شاخه های خشک و چیدن علف های هرز اطراف آن بکوشد. در حدیثی از امام صادق(ع) می خوانیم:«هر کس دو روزش یکسان باشد زیان کار است و کسی که فردایش از امروزش بدتر باشد، مورد لعن و نفرین خداوندی است و کسی که راه های رشد خود را نشناسد در لبه پرتگاه انحطاط و کاستی قرار می گیرد و برای چنین کسی مردن بهتر از زندگی است».1</w:t>
            </w:r>
          </w:p>
          <w:p w:rsidR="00645B31" w:rsidRPr="00AD5009" w:rsidRDefault="00645B31" w:rsidP="00AD50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AD5009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این کلام جامع و نورانی ابعاد گسترده ای دارد و شامل همه اعتقادات و اعمال انسان می شود.اما بدون شک،با ایمان و فراز و فرودها و جزر و مدهای آن ارتباط بیشتری دارد،زیرا محور بسیاری از کنش ها و واکنش های مؤمن ، ایمان است</w:t>
            </w:r>
            <w:r w:rsidRPr="00AD5009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645B31" w:rsidRPr="00AD5009" w:rsidRDefault="00645B31" w:rsidP="00AD50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AD5009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در قرآن، آیه ای را می بینیم که آشکارا مؤمنان را به «ایمان دوباره» فرا می خواند و آیات دیگری که مؤمنان را به سبب زیاد شدن ایمانشان می ستاید.در متون منظوم فارسی نیز،این معنا را با عنوان «تازه کردن ایمان» می بینیم.شیخ محمود شبستری می گوید</w:t>
            </w:r>
            <w:r w:rsidRPr="00AD5009">
              <w:rPr>
                <w:rFonts w:ascii="Times New Roman" w:eastAsia="Times New Roman" w:hAnsi="Times New Roman" w:cs="B Nazanin"/>
                <w:sz w:val="28"/>
                <w:szCs w:val="28"/>
              </w:rPr>
              <w:t>:</w:t>
            </w:r>
          </w:p>
          <w:p w:rsidR="00645B31" w:rsidRPr="00AD5009" w:rsidRDefault="00645B31" w:rsidP="00AD50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AD5009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ز نـو هر لحظه ایمان تازه گردان مسلمان شو مسلمان شو مسلمان</w:t>
            </w:r>
            <w:r w:rsidRPr="00AD5009">
              <w:rPr>
                <w:rFonts w:ascii="Times New Roman" w:eastAsia="Times New Roman" w:hAnsi="Times New Roman" w:cs="B Nazanin"/>
                <w:sz w:val="28"/>
                <w:szCs w:val="28"/>
              </w:rPr>
              <w:t>!</w:t>
            </w:r>
          </w:p>
          <w:p w:rsidR="00645B31" w:rsidRPr="00AD5009" w:rsidRDefault="00645B31" w:rsidP="00AD50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AD5009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سیف فرغانی گوید</w:t>
            </w:r>
            <w:r w:rsidRPr="00AD5009">
              <w:rPr>
                <w:rFonts w:ascii="Times New Roman" w:eastAsia="Times New Roman" w:hAnsi="Times New Roman" w:cs="B Nazanin"/>
                <w:sz w:val="28"/>
                <w:szCs w:val="28"/>
              </w:rPr>
              <w:t>:</w:t>
            </w:r>
          </w:p>
          <w:p w:rsidR="00645B31" w:rsidRPr="00AD5009" w:rsidRDefault="00645B31" w:rsidP="00AD50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AD5009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ای دل ای دل!مهر آن مه ورز و ایمان تازه کن سر بنه جانان،عهد و پیمان تازه کن</w:t>
            </w:r>
          </w:p>
          <w:p w:rsidR="00645B31" w:rsidRPr="00AD5009" w:rsidRDefault="00645B31" w:rsidP="00AD50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AD5009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خاقانی شروانی گوید</w:t>
            </w:r>
            <w:r w:rsidRPr="00AD5009">
              <w:rPr>
                <w:rFonts w:ascii="Times New Roman" w:eastAsia="Times New Roman" w:hAnsi="Times New Roman" w:cs="B Nazanin"/>
                <w:sz w:val="28"/>
                <w:szCs w:val="28"/>
              </w:rPr>
              <w:t>:</w:t>
            </w:r>
          </w:p>
          <w:p w:rsidR="00645B31" w:rsidRPr="00AD5009" w:rsidRDefault="00645B31" w:rsidP="00AD50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AD5009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دلا با عـشق،پیمان تازه گـردان چون ایمان گفتی،ایمان تازه گردان</w:t>
            </w:r>
          </w:p>
          <w:p w:rsidR="00645B31" w:rsidRPr="00AD5009" w:rsidRDefault="00645B31" w:rsidP="00AD50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AD5009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اوحدی مراغه ای می گوید</w:t>
            </w:r>
            <w:r w:rsidRPr="00AD5009">
              <w:rPr>
                <w:rFonts w:ascii="Times New Roman" w:eastAsia="Times New Roman" w:hAnsi="Times New Roman" w:cs="B Nazanin"/>
                <w:sz w:val="28"/>
                <w:szCs w:val="28"/>
              </w:rPr>
              <w:t>:</w:t>
            </w:r>
          </w:p>
          <w:p w:rsidR="00645B31" w:rsidRPr="00AD5009" w:rsidRDefault="00645B31" w:rsidP="00AD50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AD5009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اگر با عشـق، پیمـان تازه کـردم مسـلمان گشتـم،ایمـان تازه کـردم</w:t>
            </w:r>
          </w:p>
          <w:p w:rsidR="00645B31" w:rsidRPr="00AD5009" w:rsidRDefault="00645B31" w:rsidP="00AD5009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</w:pPr>
            <w:r w:rsidRPr="00AD5009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ایمان پس از ایمان</w:t>
            </w:r>
          </w:p>
          <w:p w:rsidR="00645B31" w:rsidRPr="00AD5009" w:rsidRDefault="00645B31" w:rsidP="00AD50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AD5009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یا ایها الّذین آمنوا آمنوا باللّه و رسوله و الکتاب الّذی انزّل علی رسوله؛ ای کسانی که ایمان آورده اید به خداوند و پیامبرش و کتابی که بر پیامبرش نازل کرده و به کتابی که پیشتر فرستاده است(به همه آن) ایمان(واقعی) </w:t>
            </w:r>
            <w:r w:rsidRPr="00AD5009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lastRenderedPageBreak/>
              <w:t>بیاورید</w:t>
            </w:r>
            <w:r w:rsidRPr="00AD5009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…</w:t>
            </w:r>
            <w:r w:rsidRPr="00AD5009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(سوره نساء،آیه </w:t>
            </w:r>
            <w:r w:rsidRPr="00AD5009">
              <w:rPr>
                <w:rFonts w:ascii="Times New Roman" w:eastAsia="Times New Roman" w:hAnsi="Times New Roman" w:cs="B Nazanin"/>
                <w:sz w:val="28"/>
                <w:szCs w:val="28"/>
              </w:rPr>
              <w:t>136)</w:t>
            </w:r>
          </w:p>
          <w:p w:rsidR="00645B31" w:rsidRPr="00AD5009" w:rsidRDefault="00645B31" w:rsidP="00AD50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AD5009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از این آیه استفاده می شود که دیندار باید تلاش کند تا خود را به مرتبه بالاتری از ایمان برساند.2در حدیثی از رسول خدا(ص)آمده است:«جددوا ایمانک! قالوا یا رسول اللّه و کیف نجدّد ایماننا؟قال اکثروا من قول لا اله الا الله؛ ایمان خود را تازه کنید!عرض کردند: چگونه؟حضرت فرمود:با فراوان گفتن ذکر«لا اله الا الله»3؛این حدیث با تعبیر«جددوا اسلامکم»4 نیز در منابع آمده است</w:t>
            </w:r>
            <w:r w:rsidRPr="00AD5009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645B31" w:rsidRPr="00AD5009" w:rsidRDefault="00645B31" w:rsidP="00AD5009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</w:pPr>
            <w:r w:rsidRPr="00AD5009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افزایش ایمان</w:t>
            </w:r>
          </w:p>
          <w:p w:rsidR="00645B31" w:rsidRPr="00AD5009" w:rsidRDefault="00645B31" w:rsidP="00AD50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AD5009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این موضوع در آیات متعددی بیان شده است:«انّما المؤمنین الّذین اذا ذکر اللّه وجلت قلوبهم و اذا تلیت علیهم آیاته زادتهم ایماناً و عل ربّهم یتوکلون؛ مؤمنان آن کسانند که چون یاد خدا شود دل هایشان ترسان شود و چون آیات او بر آنها تلاوت شود، ایمانشان را بیفزاید و بر خدای خویش توکل کنند». (سوره انفال،آیه 2</w:t>
            </w:r>
            <w:r w:rsidRPr="00AD5009">
              <w:rPr>
                <w:rFonts w:ascii="Times New Roman" w:eastAsia="Times New Roman" w:hAnsi="Times New Roman" w:cs="B Nazanin"/>
                <w:sz w:val="28"/>
                <w:szCs w:val="28"/>
              </w:rPr>
              <w:t>)</w:t>
            </w:r>
          </w:p>
          <w:p w:rsidR="00645B31" w:rsidRPr="00AD5009" w:rsidRDefault="00645B31" w:rsidP="00AD50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AD5009">
              <w:rPr>
                <w:rFonts w:ascii="Times New Roman" w:eastAsia="Times New Roman" w:hAnsi="Times New Roman" w:cs="B Nazanin"/>
                <w:sz w:val="28"/>
                <w:szCs w:val="28"/>
              </w:rPr>
              <w:t>«</w:t>
            </w:r>
            <w:r w:rsidRPr="00AD5009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هوالّذی انزل السکینة فی قلوب المؤمنین لیزدادوا ایماناً مع ایمانهم</w:t>
            </w:r>
            <w:r w:rsidRPr="00AD5009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…</w:t>
            </w:r>
            <w:r w:rsidRPr="00AD5009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؛او کسی است که آرامش را در دل های مؤمنان نازل کرد تا ایمانی بر ایمانشان بیفزاید</w:t>
            </w:r>
            <w:r w:rsidRPr="00AD5009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…</w:t>
            </w:r>
            <w:r w:rsidRPr="00AD5009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».(سوره فتح،آیه 4</w:t>
            </w:r>
            <w:r w:rsidRPr="00AD5009">
              <w:rPr>
                <w:rFonts w:ascii="Times New Roman" w:eastAsia="Times New Roman" w:hAnsi="Times New Roman" w:cs="B Nazanin"/>
                <w:sz w:val="28"/>
                <w:szCs w:val="28"/>
              </w:rPr>
              <w:t>)</w:t>
            </w:r>
          </w:p>
          <w:p w:rsidR="00645B31" w:rsidRPr="00AD5009" w:rsidRDefault="00645B31" w:rsidP="00AD50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AD5009">
              <w:rPr>
                <w:rFonts w:ascii="Times New Roman" w:eastAsia="Times New Roman" w:hAnsi="Times New Roman" w:cs="B Nazanin"/>
                <w:sz w:val="28"/>
                <w:szCs w:val="28"/>
              </w:rPr>
              <w:t>«</w:t>
            </w:r>
            <w:r w:rsidRPr="00AD5009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و ما جعلنا اصحاب النّار الاّ ملائکة و ما جعلنا عدّتهم الاّ فتنة للّذین کفروا لیستیقن الّذین اوتو الکتاب و یزداد الّذین آمنوا ایمانا؛ و ما آتشبانان را جز فرشتگان قرار ندادیم و تعداد آنها را جز برای امتحان کافران مقرر نکردیم،تا آنان که اهل کتابند به یقین برسند و بر ایمان مؤمنان نیز بیفزاید و اهل کتاب و مؤمنان [در حقانیت قرآن] تردید نکنند</w:t>
            </w:r>
            <w:r w:rsidRPr="00AD5009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…</w:t>
            </w:r>
            <w:r w:rsidRPr="00AD5009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».(سوره مدثر،آیه 30</w:t>
            </w:r>
            <w:r w:rsidRPr="00AD5009">
              <w:rPr>
                <w:rFonts w:ascii="Times New Roman" w:eastAsia="Times New Roman" w:hAnsi="Times New Roman" w:cs="B Nazanin"/>
                <w:sz w:val="28"/>
                <w:szCs w:val="28"/>
              </w:rPr>
              <w:t>)</w:t>
            </w:r>
          </w:p>
          <w:p w:rsidR="00645B31" w:rsidRPr="00AD5009" w:rsidRDefault="00645B31" w:rsidP="00AD50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AD5009">
              <w:rPr>
                <w:rFonts w:ascii="Times New Roman" w:eastAsia="Times New Roman" w:hAnsi="Times New Roman" w:cs="B Nazanin"/>
                <w:sz w:val="28"/>
                <w:szCs w:val="28"/>
              </w:rPr>
              <w:t>«</w:t>
            </w:r>
            <w:r w:rsidRPr="00AD5009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فامّا الّذین آمنوا فزادتهم ایمانا و هم یستبشرون؛ اما کسانی که ایمان آورده اند بر ایمانشان می افزاید و شادمان می شوند».(سوره توبه،آیه 124</w:t>
            </w:r>
            <w:r w:rsidRPr="00AD5009">
              <w:rPr>
                <w:rFonts w:ascii="Times New Roman" w:eastAsia="Times New Roman" w:hAnsi="Times New Roman" w:cs="B Nazanin"/>
                <w:sz w:val="28"/>
                <w:szCs w:val="28"/>
              </w:rPr>
              <w:t>)</w:t>
            </w:r>
          </w:p>
          <w:p w:rsidR="00645B31" w:rsidRPr="00AD5009" w:rsidRDefault="00645B31" w:rsidP="00AD50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AD5009">
              <w:rPr>
                <w:rFonts w:ascii="Times New Roman" w:eastAsia="Times New Roman" w:hAnsi="Times New Roman" w:cs="B Nazanin"/>
                <w:sz w:val="28"/>
                <w:szCs w:val="28"/>
              </w:rPr>
              <w:t>«</w:t>
            </w:r>
            <w:r w:rsidRPr="00AD5009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و لمّا رأی المؤمنون الأحزاب قالوا هذا ما وعدنا اللّه و رسوله و صدق اللّه و رسوله و ما زادهم الاّ ایماناً و تسلیماً؛اما وقتی مؤمنان،احزاب را دیدند،گفتند:این همان چیزی است که خدا و فرستاده اش به ما وعده دادند و خدا و رسولش راست گفتند و جز بر ایمان و تسلیم شان نیفزود».(سوره احزاب،آیه 22</w:t>
            </w:r>
            <w:r w:rsidRPr="00AD5009">
              <w:rPr>
                <w:rFonts w:ascii="Times New Roman" w:eastAsia="Times New Roman" w:hAnsi="Times New Roman" w:cs="B Nazanin"/>
                <w:sz w:val="28"/>
                <w:szCs w:val="28"/>
              </w:rPr>
              <w:t>)</w:t>
            </w:r>
          </w:p>
          <w:p w:rsidR="00645B31" w:rsidRPr="00AD5009" w:rsidRDefault="00645B31" w:rsidP="00AD50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AD5009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مرحوم علامه مجلسی پس از ذکر این آیات، روایتی را نقل کرده است</w:t>
            </w:r>
            <w:r w:rsidRPr="00AD5009">
              <w:rPr>
                <w:rFonts w:ascii="Times New Roman" w:eastAsia="Times New Roman" w:hAnsi="Times New Roman" w:cs="B Nazanin"/>
                <w:sz w:val="28"/>
                <w:szCs w:val="28"/>
              </w:rPr>
              <w:t>:</w:t>
            </w:r>
          </w:p>
          <w:p w:rsidR="00645B31" w:rsidRPr="00AD5009" w:rsidRDefault="00645B31" w:rsidP="00AD50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AD5009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از ابن عمر نقل شده است: «عرض کردیم. ای رسول خدا! آیا ایمان، افزایش و کاهش می یابد؟فرمود:آری،آنقدر زیاد می شود تا صاحبش را به بهشت برساند و یا آنقدر کم می شود تا صاحبش را به دوزخ وارد کند».5</w:t>
            </w:r>
          </w:p>
          <w:p w:rsidR="00645B31" w:rsidRPr="00AD5009" w:rsidRDefault="00645B31" w:rsidP="00AD50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AD5009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قرآن کریم،در مقابل اهل ایمان از گروهی هایی همچون: بیماردلان،ستمگران و کافران، نام می برد که بر بیماری،پلیدی،کفر،سرکشی و زیان آنها افزوده می شود.6</w:t>
            </w:r>
          </w:p>
          <w:p w:rsidR="00645B31" w:rsidRPr="00AD5009" w:rsidRDefault="00645B31" w:rsidP="00AD50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AD5009">
              <w:rPr>
                <w:rFonts w:ascii="Times New Roman" w:eastAsia="Times New Roman" w:hAnsi="Times New Roman" w:cs="B Nazanin"/>
                <w:sz w:val="28"/>
                <w:szCs w:val="28"/>
              </w:rPr>
              <w:t>1.</w:t>
            </w:r>
            <w:r w:rsidRPr="00AD5009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بحارالانوار،ج68،ص 73</w:t>
            </w:r>
            <w:r w:rsidRPr="00AD5009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645B31" w:rsidRPr="00AD5009" w:rsidRDefault="00645B31" w:rsidP="00AD50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AD5009">
              <w:rPr>
                <w:rFonts w:ascii="Times New Roman" w:eastAsia="Times New Roman" w:hAnsi="Times New Roman" w:cs="B Nazanin"/>
                <w:sz w:val="28"/>
                <w:szCs w:val="28"/>
              </w:rPr>
              <w:lastRenderedPageBreak/>
              <w:t>2.</w:t>
            </w:r>
            <w:r w:rsidRPr="00AD5009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تفسیر قمی،ج 1،ص 31</w:t>
            </w:r>
            <w:r w:rsidRPr="00AD5009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645B31" w:rsidRPr="00AD5009" w:rsidRDefault="00645B31" w:rsidP="00AD50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AD5009">
              <w:rPr>
                <w:rFonts w:ascii="Times New Roman" w:eastAsia="Times New Roman" w:hAnsi="Times New Roman" w:cs="B Nazanin"/>
                <w:sz w:val="28"/>
                <w:szCs w:val="28"/>
              </w:rPr>
              <w:t>3.</w:t>
            </w:r>
            <w:r w:rsidRPr="00AD5009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المستدرک، حاکم نیشابوری، ج 4،ص 256</w:t>
            </w:r>
            <w:r w:rsidRPr="00AD5009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645B31" w:rsidRPr="00AD5009" w:rsidRDefault="00645B31" w:rsidP="00AD50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AD5009">
              <w:rPr>
                <w:rFonts w:ascii="Times New Roman" w:eastAsia="Times New Roman" w:hAnsi="Times New Roman" w:cs="B Nazanin"/>
                <w:sz w:val="28"/>
                <w:szCs w:val="28"/>
              </w:rPr>
              <w:t>4.</w:t>
            </w:r>
            <w:r w:rsidRPr="00AD5009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القواعد و الفوائد، ج 1،ص 122،شهید اول تغبد القواعد الفقیه، ص 198،مقداد السیوری اثنا عشر رساله،ج 2،ص 33 محقق داماد</w:t>
            </w:r>
            <w:r w:rsidRPr="00AD5009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645B31" w:rsidRPr="00AD5009" w:rsidRDefault="00645B31" w:rsidP="00AD50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AD5009">
              <w:rPr>
                <w:rFonts w:ascii="Times New Roman" w:eastAsia="Times New Roman" w:hAnsi="Times New Roman" w:cs="B Nazanin"/>
                <w:sz w:val="28"/>
                <w:szCs w:val="28"/>
              </w:rPr>
              <w:t>5.</w:t>
            </w:r>
            <w:r w:rsidRPr="00AD5009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بحارالانوار،ج 6،ص 210</w:t>
            </w:r>
            <w:r w:rsidRPr="00AD5009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645B31" w:rsidRPr="00AD5009" w:rsidRDefault="00645B31" w:rsidP="00AD50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AD5009">
              <w:rPr>
                <w:rFonts w:ascii="Times New Roman" w:eastAsia="Times New Roman" w:hAnsi="Times New Roman" w:cs="B Nazanin"/>
                <w:sz w:val="28"/>
                <w:szCs w:val="28"/>
              </w:rPr>
              <w:t>6.</w:t>
            </w:r>
            <w:r w:rsidRPr="00AD5009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توبه/ 125، بقره/10، اسراء/82، فاطر/ 39،مائده/64 و 68</w:t>
            </w:r>
            <w:r w:rsidRPr="00AD5009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</w:tc>
      </w:tr>
    </w:tbl>
    <w:p w:rsidR="000C0930" w:rsidRPr="00AD5009" w:rsidRDefault="000C0930" w:rsidP="00AD5009">
      <w:pPr>
        <w:jc w:val="both"/>
        <w:rPr>
          <w:rFonts w:cs="B Nazanin"/>
          <w:sz w:val="28"/>
          <w:szCs w:val="28"/>
        </w:rPr>
      </w:pPr>
    </w:p>
    <w:sectPr w:rsidR="000C0930" w:rsidRPr="00AD5009" w:rsidSect="00AD500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645B31"/>
    <w:rsid w:val="000C0930"/>
    <w:rsid w:val="00645B31"/>
    <w:rsid w:val="00AD5009"/>
    <w:rsid w:val="00B27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930"/>
    <w:pPr>
      <w:bidi/>
    </w:pPr>
  </w:style>
  <w:style w:type="paragraph" w:styleId="Heading3">
    <w:name w:val="heading 3"/>
    <w:basedOn w:val="Normal"/>
    <w:link w:val="Heading3Char"/>
    <w:uiPriority w:val="9"/>
    <w:qFormat/>
    <w:rsid w:val="00645B31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45B3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ext">
    <w:name w:val="text"/>
    <w:basedOn w:val="DefaultParagraphFont"/>
    <w:rsid w:val="00645B31"/>
  </w:style>
  <w:style w:type="character" w:customStyle="1" w:styleId="moreinfo">
    <w:name w:val="moreinfo"/>
    <w:basedOn w:val="DefaultParagraphFont"/>
    <w:rsid w:val="00645B31"/>
  </w:style>
  <w:style w:type="character" w:customStyle="1" w:styleId="moreinfobold">
    <w:name w:val="moreinfobold"/>
    <w:basedOn w:val="DefaultParagraphFont"/>
    <w:rsid w:val="00645B31"/>
  </w:style>
  <w:style w:type="paragraph" w:styleId="NormalWeb">
    <w:name w:val="Normal (Web)"/>
    <w:basedOn w:val="Normal"/>
    <w:uiPriority w:val="99"/>
    <w:unhideWhenUsed/>
    <w:rsid w:val="00645B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3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3438</Characters>
  <Application>Microsoft Office Word</Application>
  <DocSecurity>0</DocSecurity>
  <Lines>28</Lines>
  <Paragraphs>8</Paragraphs>
  <ScaleCrop>false</ScaleCrop>
  <Company>MRT Win2Farsi</Company>
  <LinksUpToDate>false</LinksUpToDate>
  <CharactersWithSpaces>4032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pajoohesh</dc:creator>
  <cp:keywords/>
  <dc:description/>
  <cp:lastModifiedBy>pajoohesh</cp:lastModifiedBy>
  <cp:revision>4</cp:revision>
  <dcterms:created xsi:type="dcterms:W3CDTF">2013-06-25T09:40:00Z</dcterms:created>
  <dcterms:modified xsi:type="dcterms:W3CDTF">2013-06-30T04:18:00Z</dcterms:modified>
</cp:coreProperties>
</file>