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7AC" w:rsidRPr="00030409" w:rsidRDefault="00B627AC" w:rsidP="00030409">
      <w:pPr>
        <w:bidi/>
        <w:spacing w:after="0" w:line="240" w:lineRule="auto"/>
        <w:jc w:val="center"/>
        <w:rPr>
          <w:rFonts w:ascii="Times New Roman" w:eastAsia="Times New Roman" w:hAnsi="Times New Roman" w:cs="B Nazanin"/>
          <w:b/>
          <w:bCs/>
          <w:sz w:val="28"/>
          <w:szCs w:val="28"/>
        </w:rPr>
      </w:pPr>
      <w:r w:rsidRPr="00030409">
        <w:rPr>
          <w:rFonts w:ascii="Times New Roman" w:eastAsia="Times New Roman" w:hAnsi="Times New Roman" w:cs="B Nazanin"/>
          <w:b/>
          <w:bCs/>
          <w:sz w:val="28"/>
          <w:szCs w:val="28"/>
          <w:rtl/>
        </w:rPr>
        <w:t>شاهدان در قیامت</w:t>
      </w:r>
    </w:p>
    <w:p w:rsidR="00B627AC" w:rsidRPr="00030409" w:rsidRDefault="00B627AC" w:rsidP="00030409">
      <w:pPr>
        <w:bidi/>
        <w:spacing w:after="240" w:line="240" w:lineRule="auto"/>
        <w:jc w:val="both"/>
        <w:rPr>
          <w:rFonts w:ascii="Times New Roman" w:eastAsia="Times New Roman" w:hAnsi="Times New Roman" w:cs="B Nazanin"/>
          <w:sz w:val="28"/>
          <w:szCs w:val="28"/>
        </w:rPr>
      </w:pPr>
      <w:r w:rsidRPr="00030409">
        <w:rPr>
          <w:rFonts w:ascii="Times New Roman" w:eastAsia="Times New Roman" w:hAnsi="Times New Roman" w:cs="B Nazanin"/>
          <w:sz w:val="28"/>
          <w:szCs w:val="28"/>
        </w:rPr>
        <w:br/>
      </w:r>
      <w:r w:rsidRPr="00030409">
        <w:rPr>
          <w:rFonts w:ascii="Times New Roman" w:eastAsia="Times New Roman" w:hAnsi="Times New Roman" w:cs="B Nazanin"/>
          <w:sz w:val="28"/>
          <w:szCs w:val="28"/>
          <w:rtl/>
        </w:rPr>
        <w:t xml:space="preserve">پدید آورنده </w:t>
      </w:r>
      <w:r w:rsidRPr="00030409">
        <w:rPr>
          <w:rFonts w:ascii="Times New Roman" w:eastAsia="Times New Roman" w:hAnsi="Times New Roman" w:cs="B Nazanin"/>
          <w:sz w:val="28"/>
          <w:szCs w:val="28"/>
        </w:rPr>
        <w:t xml:space="preserve">: </w:t>
      </w:r>
      <w:r w:rsidRPr="00030409">
        <w:rPr>
          <w:rFonts w:ascii="Times New Roman" w:eastAsia="Times New Roman" w:hAnsi="Times New Roman" w:cs="B Nazanin"/>
          <w:sz w:val="28"/>
          <w:szCs w:val="28"/>
          <w:rtl/>
        </w:rPr>
        <w:t>فاطمه عابدینی ، صفحه 66</w:t>
      </w:r>
    </w:p>
    <w:tbl>
      <w:tblPr>
        <w:tblW w:w="5000" w:type="pct"/>
        <w:tblCellSpacing w:w="0" w:type="dxa"/>
        <w:tblCellMar>
          <w:left w:w="0" w:type="dxa"/>
          <w:right w:w="0" w:type="dxa"/>
        </w:tblCellMar>
        <w:tblLook w:val="04A0"/>
      </w:tblPr>
      <w:tblGrid>
        <w:gridCol w:w="10538"/>
      </w:tblGrid>
      <w:tr w:rsidR="00B627AC" w:rsidRPr="00030409" w:rsidTr="00B627AC">
        <w:trPr>
          <w:tblCellSpacing w:w="0" w:type="dxa"/>
        </w:trPr>
        <w:tc>
          <w:tcPr>
            <w:tcW w:w="0" w:type="auto"/>
            <w:vAlign w:val="center"/>
            <w:hideMark/>
          </w:tcPr>
          <w:p w:rsidR="00B627AC" w:rsidRPr="00030409" w:rsidRDefault="00B627AC" w:rsidP="00030409">
            <w:pPr>
              <w:bidi/>
              <w:spacing w:before="100" w:beforeAutospacing="1" w:after="100" w:afterAutospacing="1" w:line="240" w:lineRule="auto"/>
              <w:jc w:val="both"/>
              <w:rPr>
                <w:rFonts w:ascii="Times New Roman" w:eastAsia="Times New Roman" w:hAnsi="Times New Roman" w:cs="B Nazanin"/>
                <w:sz w:val="28"/>
                <w:szCs w:val="28"/>
              </w:rPr>
            </w:pPr>
            <w:r w:rsidRPr="00030409">
              <w:rPr>
                <w:rFonts w:ascii="Times New Roman" w:eastAsia="Times New Roman" w:hAnsi="Times New Roman" w:cs="B Nazanin"/>
                <w:sz w:val="28"/>
                <w:szCs w:val="28"/>
                <w:rtl/>
              </w:rPr>
              <w:t>روزی تفسیر نمونه را باز کردم و مشغول خواندن سوره یس بودم که آیه ای از آن برایم خیلی جالب بود و آن آیه این بود</w:t>
            </w:r>
            <w:r w:rsidRPr="00030409">
              <w:rPr>
                <w:rFonts w:ascii="Times New Roman" w:eastAsia="Times New Roman" w:hAnsi="Times New Roman" w:cs="B Nazanin"/>
                <w:sz w:val="28"/>
                <w:szCs w:val="28"/>
              </w:rPr>
              <w:t>:</w:t>
            </w:r>
          </w:p>
          <w:p w:rsidR="00B627AC" w:rsidRPr="00030409" w:rsidRDefault="00B627AC" w:rsidP="00030409">
            <w:pPr>
              <w:bidi/>
              <w:spacing w:before="100" w:beforeAutospacing="1" w:after="100" w:afterAutospacing="1" w:line="240" w:lineRule="auto"/>
              <w:jc w:val="both"/>
              <w:rPr>
                <w:rFonts w:ascii="Times New Roman" w:eastAsia="Times New Roman" w:hAnsi="Times New Roman" w:cs="B Nazanin"/>
                <w:sz w:val="28"/>
                <w:szCs w:val="28"/>
              </w:rPr>
            </w:pPr>
            <w:r w:rsidRPr="00030409">
              <w:rPr>
                <w:rFonts w:ascii="Times New Roman" w:eastAsia="Times New Roman" w:hAnsi="Times New Roman" w:cs="B Nazanin"/>
                <w:sz w:val="28"/>
                <w:szCs w:val="28"/>
              </w:rPr>
              <w:t>«</w:t>
            </w:r>
            <w:r w:rsidRPr="00030409">
              <w:rPr>
                <w:rFonts w:ascii="Times New Roman" w:eastAsia="Times New Roman" w:hAnsi="Times New Roman" w:cs="B Nazanin"/>
                <w:sz w:val="28"/>
                <w:szCs w:val="28"/>
                <w:rtl/>
              </w:rPr>
              <w:t>الیوم نختم علی افوههم و تکلّمنا ایدیهم و تشهد ارجلهم بما کانوا یکسبون؛امروز بر دهان هایشان مهر می نهیم و دستهایشان با ما سخن می گویند و پاهاشان گواهی می دهند بر آنچه می کردند».(سوره یس،آیه 65</w:t>
            </w:r>
            <w:r w:rsidRPr="00030409">
              <w:rPr>
                <w:rFonts w:ascii="Times New Roman" w:eastAsia="Times New Roman" w:hAnsi="Times New Roman" w:cs="B Nazanin"/>
                <w:sz w:val="28"/>
                <w:szCs w:val="28"/>
              </w:rPr>
              <w:t>)</w:t>
            </w:r>
          </w:p>
          <w:p w:rsidR="00B627AC" w:rsidRPr="00030409" w:rsidRDefault="00B627AC" w:rsidP="00030409">
            <w:pPr>
              <w:bidi/>
              <w:spacing w:before="100" w:beforeAutospacing="1" w:after="100" w:afterAutospacing="1" w:line="240" w:lineRule="auto"/>
              <w:jc w:val="both"/>
              <w:rPr>
                <w:rFonts w:ascii="Times New Roman" w:eastAsia="Times New Roman" w:hAnsi="Times New Roman" w:cs="B Nazanin"/>
                <w:sz w:val="28"/>
                <w:szCs w:val="28"/>
              </w:rPr>
            </w:pPr>
            <w:r w:rsidRPr="00030409">
              <w:rPr>
                <w:rFonts w:ascii="Times New Roman" w:eastAsia="Times New Roman" w:hAnsi="Times New Roman" w:cs="B Nazanin"/>
                <w:sz w:val="28"/>
                <w:szCs w:val="28"/>
                <w:rtl/>
              </w:rPr>
              <w:t>در جهان آخرت بر دهان ما مهر می زنند و دستها و پاها و تمام اعضای بدن آنچه را که کرده اند،بازگو می کنند؛اما انسان می گوید:من برای دلخوشی شما چنین کارهایی کرده ام من برای دلخوشی و آسایش شما کم فروشی کردم و مال دیگران را خوردم و خود را زینت کردم و از خانه بیرون آمدم یا به صورت یتیم زدم یا</w:t>
            </w:r>
            <w:r w:rsidRPr="00030409">
              <w:rPr>
                <w:rFonts w:ascii="Times New Roman" w:eastAsia="Times New Roman" w:hAnsi="Times New Roman" w:cs="Times New Roman"/>
                <w:sz w:val="28"/>
                <w:szCs w:val="28"/>
                <w:rtl/>
              </w:rPr>
              <w:t>…</w:t>
            </w:r>
            <w:r w:rsidRPr="00030409">
              <w:rPr>
                <w:rFonts w:ascii="Times New Roman" w:eastAsia="Times New Roman" w:hAnsi="Times New Roman" w:cs="B Nazanin"/>
                <w:sz w:val="28"/>
                <w:szCs w:val="28"/>
                <w:rtl/>
              </w:rPr>
              <w:t>حال شما اینجا آمده اید و بر علیه من سخن می گویید و کارهایی که کرده ام را بازگو می کنید؟!آری در آن روز دیگر اعضای انسان تسلیم تمایلات او نیستند آنها حساب خود را از کل وجود انسان جدا کرده، تسلیم پروردگار می شوند و بر آستان مقدس او سر فرود می آورند و حقایق را با شهادت خود آشکار می سازند و چه دادگاه عجیبی است که گواه آن اعضای پیکر خود بدن انسان است.همان ابزاری است که گناه را با آن انجام داده است</w:t>
            </w:r>
            <w:r w:rsidRPr="00030409">
              <w:rPr>
                <w:rFonts w:ascii="Times New Roman" w:eastAsia="Times New Roman" w:hAnsi="Times New Roman" w:cs="B Nazanin"/>
                <w:sz w:val="28"/>
                <w:szCs w:val="28"/>
              </w:rPr>
              <w:t>.</w:t>
            </w:r>
          </w:p>
          <w:p w:rsidR="00B627AC" w:rsidRPr="00030409" w:rsidRDefault="00B627AC" w:rsidP="00030409">
            <w:pPr>
              <w:bidi/>
              <w:spacing w:before="100" w:beforeAutospacing="1" w:after="100" w:afterAutospacing="1" w:line="240" w:lineRule="auto"/>
              <w:jc w:val="both"/>
              <w:rPr>
                <w:rFonts w:ascii="Times New Roman" w:eastAsia="Times New Roman" w:hAnsi="Times New Roman" w:cs="B Nazanin"/>
                <w:sz w:val="28"/>
                <w:szCs w:val="28"/>
              </w:rPr>
            </w:pPr>
            <w:r w:rsidRPr="00030409">
              <w:rPr>
                <w:rFonts w:ascii="Times New Roman" w:eastAsia="Times New Roman" w:hAnsi="Times New Roman" w:cs="B Nazanin"/>
                <w:sz w:val="28"/>
                <w:szCs w:val="28"/>
                <w:rtl/>
              </w:rPr>
              <w:t>می دانید که؛کسی در دادگاه شاهد است که خودش در صحنه وجود داشته باشد و حرفها و حرکت های آنها را از نزدیک دیده باشد و شاهد کارهای ما،اعضا و جوارح ما هستند؛پس آنها همین حالا هم زنده هستند.سخن حضرت علی چقدر زیباست که در دعای کمیل آمده است که می گوید:«</w:t>
            </w:r>
            <w:r w:rsidRPr="00030409">
              <w:rPr>
                <w:rFonts w:ascii="Times New Roman" w:eastAsia="Times New Roman" w:hAnsi="Times New Roman" w:cs="Times New Roman"/>
                <w:sz w:val="28"/>
                <w:szCs w:val="28"/>
                <w:rtl/>
              </w:rPr>
              <w:t>…</w:t>
            </w:r>
            <w:r w:rsidRPr="00030409">
              <w:rPr>
                <w:rFonts w:ascii="Times New Roman" w:eastAsia="Times New Roman" w:hAnsi="Times New Roman" w:cs="B Nazanin"/>
                <w:sz w:val="28"/>
                <w:szCs w:val="28"/>
                <w:rtl/>
              </w:rPr>
              <w:t xml:space="preserve"> و کلّ سیئةٍ امرت باثباتها الکرم الکاتبین، الذین وکلتهم بحفظ ما یکون منّی و جعلتهم شهوداً علی مع جوارحی و کنت انت الرّقیب علی من ورائهم و الشّاهد لما خفی عنهم» خلاصه اش این است که هر کس سه شاهد دارد</w:t>
            </w:r>
            <w:r w:rsidRPr="00030409">
              <w:rPr>
                <w:rFonts w:ascii="Times New Roman" w:eastAsia="Times New Roman" w:hAnsi="Times New Roman" w:cs="B Nazanin"/>
                <w:sz w:val="28"/>
                <w:szCs w:val="28"/>
              </w:rPr>
              <w:t>:</w:t>
            </w:r>
          </w:p>
          <w:p w:rsidR="00B627AC" w:rsidRPr="00030409" w:rsidRDefault="00B627AC" w:rsidP="00030409">
            <w:pPr>
              <w:bidi/>
              <w:spacing w:before="100" w:beforeAutospacing="1" w:after="100" w:afterAutospacing="1" w:line="240" w:lineRule="auto"/>
              <w:jc w:val="both"/>
              <w:rPr>
                <w:rFonts w:ascii="Times New Roman" w:eastAsia="Times New Roman" w:hAnsi="Times New Roman" w:cs="B Nazanin"/>
                <w:sz w:val="28"/>
                <w:szCs w:val="28"/>
              </w:rPr>
            </w:pPr>
            <w:r w:rsidRPr="00030409">
              <w:rPr>
                <w:rFonts w:ascii="Times New Roman" w:eastAsia="Times New Roman" w:hAnsi="Times New Roman" w:cs="B Nazanin"/>
                <w:sz w:val="28"/>
                <w:szCs w:val="28"/>
              </w:rPr>
              <w:t xml:space="preserve">1. </w:t>
            </w:r>
            <w:r w:rsidRPr="00030409">
              <w:rPr>
                <w:rFonts w:ascii="Times New Roman" w:eastAsia="Times New Roman" w:hAnsi="Times New Roman" w:cs="B Nazanin"/>
                <w:sz w:val="28"/>
                <w:szCs w:val="28"/>
                <w:rtl/>
              </w:rPr>
              <w:t>خدا که بالاتر از همه است. 2. ملائکه و فرشتگان. 3. اعضا و جوارح انسان</w:t>
            </w:r>
          </w:p>
          <w:p w:rsidR="00B627AC" w:rsidRPr="00030409" w:rsidRDefault="00B627AC" w:rsidP="00030409">
            <w:pPr>
              <w:bidi/>
              <w:spacing w:before="100" w:beforeAutospacing="1" w:after="100" w:afterAutospacing="1" w:line="240" w:lineRule="auto"/>
              <w:jc w:val="both"/>
              <w:rPr>
                <w:rFonts w:ascii="Times New Roman" w:eastAsia="Times New Roman" w:hAnsi="Times New Roman" w:cs="B Nazanin"/>
                <w:sz w:val="28"/>
                <w:szCs w:val="28"/>
              </w:rPr>
            </w:pPr>
            <w:r w:rsidRPr="00030409">
              <w:rPr>
                <w:rFonts w:ascii="Times New Roman" w:eastAsia="Times New Roman" w:hAnsi="Times New Roman" w:cs="B Nazanin"/>
                <w:sz w:val="28"/>
                <w:szCs w:val="28"/>
                <w:rtl/>
              </w:rPr>
              <w:t>پس انسان نباید در هیچ حالی چه در تاریکی و چه در روشنی یا جایی که کسی است یا جایی که کسی نیست،گناه کند؛زیرا در جایی که انسانی نباشد، باز این سه شاهد هستند.حتی اعضا و جوارح بدن انسان که خود کار را انجام داده و تسلیم خدا می شود و کارهای بد خود را بازگو می کند و چه جای تعجب است همان کسی این قدرت را در قطعه گوشتی به نام زبان آدمی آفریده که سخن بگوید،می تواند این توان را در دست یا پا نیز قرار دهد.شاید گواهی اعضا به خاطر آن باشد که این مجرمان هنگامی که به آنها گفته می شود کیفر شما را در برابر اعمالی که انجام دادید دوزخ است به انکار برمی خیزند به گمان این که دادگاه آنجا نیز قابل انکار است.در آن هنگام گواهی اعضا شروع می شود و تعجب و وحشت سراسر وجود او را فرا می گیرد و تمام راه های فرار بر او بسته می شود</w:t>
            </w:r>
            <w:r w:rsidRPr="00030409">
              <w:rPr>
                <w:rFonts w:ascii="Times New Roman" w:eastAsia="Times New Roman" w:hAnsi="Times New Roman" w:cs="B Nazanin"/>
                <w:sz w:val="28"/>
                <w:szCs w:val="28"/>
              </w:rPr>
              <w:t>.</w:t>
            </w:r>
          </w:p>
        </w:tc>
      </w:tr>
    </w:tbl>
    <w:p w:rsidR="00C31F3B" w:rsidRPr="00030409" w:rsidRDefault="00C31F3B" w:rsidP="00030409">
      <w:pPr>
        <w:bidi/>
        <w:jc w:val="both"/>
        <w:rPr>
          <w:rFonts w:cs="B Nazanin"/>
          <w:sz w:val="28"/>
          <w:szCs w:val="28"/>
        </w:rPr>
      </w:pPr>
    </w:p>
    <w:sectPr w:rsidR="00C31F3B" w:rsidRPr="00030409" w:rsidSect="00413A66">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compat/>
  <w:rsids>
    <w:rsidRoot w:val="00B627AC"/>
    <w:rsid w:val="00030409"/>
    <w:rsid w:val="002229E1"/>
    <w:rsid w:val="00413A66"/>
    <w:rsid w:val="00597278"/>
    <w:rsid w:val="006F1C22"/>
    <w:rsid w:val="00853DDC"/>
    <w:rsid w:val="00B627AC"/>
    <w:rsid w:val="00C31F3B"/>
    <w:rsid w:val="00DA3B7E"/>
    <w:rsid w:val="00F229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627AC"/>
  </w:style>
  <w:style w:type="character" w:customStyle="1" w:styleId="moreinfo">
    <w:name w:val="moreinfo"/>
    <w:basedOn w:val="DefaultParagraphFont"/>
    <w:rsid w:val="00B627AC"/>
  </w:style>
  <w:style w:type="character" w:customStyle="1" w:styleId="moreinfobold">
    <w:name w:val="moreinfobold"/>
    <w:basedOn w:val="DefaultParagraphFont"/>
    <w:rsid w:val="00B627AC"/>
  </w:style>
  <w:style w:type="paragraph" w:styleId="NormalWeb">
    <w:name w:val="Normal (Web)"/>
    <w:basedOn w:val="Normal"/>
    <w:uiPriority w:val="99"/>
    <w:unhideWhenUsed/>
    <w:rsid w:val="00B62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6866303">
      <w:bodyDiv w:val="1"/>
      <w:marLeft w:val="0"/>
      <w:marRight w:val="0"/>
      <w:marTop w:val="0"/>
      <w:marBottom w:val="0"/>
      <w:divBdr>
        <w:top w:val="none" w:sz="0" w:space="0" w:color="auto"/>
        <w:left w:val="none" w:sz="0" w:space="0" w:color="auto"/>
        <w:bottom w:val="none" w:sz="0" w:space="0" w:color="auto"/>
        <w:right w:val="none" w:sz="0" w:space="0" w:color="auto"/>
      </w:divBdr>
      <w:divsChild>
        <w:div w:id="92768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1930</Characters>
  <Application>Microsoft Office Word</Application>
  <DocSecurity>0</DocSecurity>
  <Lines>16</Lines>
  <Paragraphs>4</Paragraphs>
  <ScaleCrop>false</ScaleCrop>
  <Company>MRT www.Win2Farsi.com</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2013-06-25T05:13:00Z</dcterms:created>
  <dcterms:modified xsi:type="dcterms:W3CDTF">2013-06-25T06:58:00Z</dcterms:modified>
</cp:coreProperties>
</file>