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D4" w:rsidRPr="004250DC" w:rsidRDefault="00817ED4" w:rsidP="004250D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250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تجلی آیه الکرسی در شعر استاد شیوا</w:t>
      </w:r>
    </w:p>
    <w:p w:rsidR="00817ED4" w:rsidRPr="002E79E4" w:rsidRDefault="00817ED4" w:rsidP="002E79E4">
      <w:pPr>
        <w:bidi/>
        <w:spacing w:after="24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E79E4">
        <w:rPr>
          <w:rFonts w:ascii="Times New Roman" w:eastAsia="Times New Roman" w:hAnsi="Times New Roman" w:cs="B Nazanin"/>
          <w:sz w:val="28"/>
          <w:szCs w:val="28"/>
        </w:rPr>
        <w:br/>
      </w:r>
      <w:r w:rsidRPr="002E79E4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2E79E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2E79E4">
        <w:rPr>
          <w:rFonts w:ascii="Times New Roman" w:eastAsia="Times New Roman" w:hAnsi="Times New Roman" w:cs="B Nazanin"/>
          <w:sz w:val="28"/>
          <w:szCs w:val="28"/>
          <w:rtl/>
        </w:rPr>
        <w:t>عالیه جعفری ، صفحه 52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38"/>
      </w:tblGrid>
      <w:tr w:rsidR="00817ED4" w:rsidRPr="002E79E4" w:rsidTr="00817ED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آسمان پر ستاره و درخشان شعر و ادب و هنر ایران زمین، از گذشته های دور تا کنون،ادیبان و فرهیختگان نامدار، در هر گوشه کشور پهناورمان پا به عرصه وجود نهاده و خوش درخشیده اند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چه بسا فروغشان مرزها را در هم نوردیده و یا به ترجمه آثارشان به زبان های زنده جهان، به شخصیت های جهانی مبدل گشته اند و نام و آثارشان زینت بخش اوراق زرین تاریخ گردیده است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یکی از این شخصیت های برجسته و بزرگوار که در شهر تبریز تقریباً ـ گمنام و بدون توقع می زید استاد بزرگوار،جناب اکبر مدرس اوّل متخلّص به «شیوا» که از هم صحبتان استاد شهریار و از مؤمنان انجمن ادبی شهریار هستند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کیست «الله»؟ گو در اول «لا اله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تـــا بسـازی ایـزدان جـمله تــباه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آیة الکرسی با کلمه علیای «الله» شروع می گردد.و عنوان اعلامیه هم «الله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است.می گوید:الله همان اللات، بت مشهور است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 نسازی ایزدان جمله تباه ره نیـابـد فهـم بر درک اله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لا اله»؛ یعنی نفی خدایان جاندار و بی جان که باید آن را بر زباله دان تاریخ ریخت و شهادتین هم ب آن شروع می شود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نفی چون با «لا» نمودی هر صنم هـو شـود بـر تـو نمایان دم به دم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 آنان نفی نگردند نمی توان به «الاّ هو الحی القیوم» رسید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الاّ هو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هـو» همـان نفس است با انفاس حق مـــی زند هـــر ذرّه آن را یـک نـــسق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گـر نفــس بـا معرفـت آیـد همـوست هر نفس با یاد او پاک است و هوست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هو» همان «یا هو» و یهوه انبیای بنی اسرائیل و آهورای زردتشت است که به موجب آیه شریفه «و نفخنا فیه من روحی» تنفّس و شهیق و زفیر جانداران و حتّی جمادات و ذرّات است که اگر با معرفت و توجه انجام پذیرد و نفس دهنده یار شود عبادت است؛پس در هر نفس دو نعمت موجود است و بر هر نعمتی شکری واجب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کی شناسی هو چو خـود نشناختی خویش را بر خویشتن بت ساختی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تا انسان خود را نشناسد، خدا را نخواهد شناخت: «من عرف نفسه فقد عرف ربّه»، برای معرفت ذات باری تعالی، شناختن بت 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نفس و هزاران بت های خیالی و شکستن آنها الزامی است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الحی القیوم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حی و قیوم» است و زنده هر زمان نــی خــدای مــرده طاغــوتــیان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 مشــیر و نه مــشاور نــه وزیـر وانهـمه دربــار و زنــدان یـا اسیر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حی و قیوم»؛یعنی زنده و فناناپذیر و قائم به ذات است که خدایان طاغوتیان فاقد این اوصاف بوده و دربار و معبدیان، متّکی به همدیگر که به آنان کاهن شاهان اطلاق می گردد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القیوم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 صفت کاردینال و پاپ و کشـیش نه قاچاق بنگ و تریاک و حشــیش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خواب و چرت او را نگیرد یک زمان چـــون شهــنشه زاده نـــوشـیروان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اگر خدای ربّ العالمین را چرت و خواب نمی گیرد، طاغوت را در دربار و چند ساعت تشریفاتی نشستن، خسته می کند و با علائم مختلفی مثلاً کف زدن یا با تکلم کلمات مخصوص «آی!بس است!» اعلام ختم مجلس کرده و روانه حرمسرا می شوند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لاتاخذُهُ سنة و لانوم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آســمان مـنظـــومــه ها و کهـکشان و ان ســـحابـی های بـی مـرز و نـشان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جمله این ارض و سماها مُلک اوست ملک شـاهان جهان یک قطعه پوست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دنیای تحت سیطره حضرت باریتعالی بی حدّ و مرز بوده، ابتدا و انتها ندارد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له ما فی السماوات و ما فی الارض من ذالذی یشفع عنده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فطــرت هـر ذرّه در بــطنش نــهاد پـس به رویش لـمعه هستی گـشاد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شفاعت نیست پیشش حق کسی اهل بخشش یا جزا او هست و بس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چــنین مـلک وســیع کایــنات کــی کند زایـل شفــاعـت سیئات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پیـش او بـهر شفاعــت بی مــجیز نیست شایان شفـاعت هیــچ چـیز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پس در چنین صورتی، اصحاب معابد، حق و جرأت ندارند، زمین های بهشت را به عوام النّاس پیش فروش کرده و مردم را سر کیسه نمایند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الاّ باذنه یعلم ما بین ایدیهم و ما خلفهم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گـو زِ مـن بــر کاهـن جنّت فـروش بهر سیم و زر مکن این سان خروش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اوســت دانـــای خـــفا و آشــکار مـاضــی و مستقبــل و ایـن روزگار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خــبر از پیــش و از بعـــد شــم هــان بـه پیــش او نــگردی خـودنم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 طاغوتهای ستمگر!خدا حال و آینده شماها را در مسیر زمان و مکان می داند و می بیند که چگونه روی کار آمده اید و چگونه سقوط خواهید کرد و خدایان مرده که اجداد شما سلاطین هستند،اغلب دزد و راهزن و یا کودتاچی و تروریست بودند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اوست دانا بر خداوندان چسان گشـته اند برصفحه گـیتی عیان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سلاطین و کاهنشاهان صنایع و علوم و هنرها را که علوم کیمیا و سیمیا و لیمیا نامیده می شد و در معبد و دربار متمرکز کرده و مخصوصاً در اختیار خود داشتند،مردم را در جهل و بی خبری محض نگه می داشتند و دانش را در ارک سلطنتی که رابطه ای با بیرون نداشت، محرمانه حفظ می کردند و این دو بیت به آیه های مربوط اشاره دارد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لایحیطون بشیءٍ من علمه الاّ بماشاء وسع کرسیه السماوات و الارض و لایؤدُهُ حفظهما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علــم داده هــر کــسی را حــــدّ او دوخــــته پیـــراهــنی بـــر قـــدّ او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بس وسیع است این سماوات و زمین ذرّه ای هـم خـود در ایـن میـدان ببین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بـهر حفـــظ آن همه مـــلک وسـیع مثل شاهــان کـی کنـد ظلـمی شنیع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نــه کـــند قــرض خــرید اســلحه مجمـــر و کـــنـدر بـــرای رایـــحه 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بـا تـو ایـن لشـــگرش نـــبود بسیج بـر حـراســت نبـود او محتــاج هیچ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فطــرت هــر ذرّه در بـطنــش نــهاد پس به رویــش لمــعه هـستی گشاد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بهـر حفظ جان خود اسکورت نیست بر خروجش از وطن پاسپورت نیست 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 وسعتی که زمین و آسمانها دارد، خدا برای نگهداری و اداره آن تشکیلات عظیم و بی حدّ و مرز، متحمّل هیچ گونه زحمت و هزینه ای نشده و محتاج خرید اسلحه وزرّاد خانه نمی باشد و با فطرتی که در بطن ذرّات عالم به ودیعت نهاده، هر چیزی 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وظیفه خود را به طور خودکار انجام می دهد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آفتـاب از آتــش او اخـــگر است این جهان بهر بشر چون لنگر است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عظمت و کبریای پروردگار عالمیان را با هیچ مغز و فکر و تفکری، و هیچ کامپیوتر و اعدادی، نمی توان تخمین و تعیین کرد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بهر درک یا عــلی و یـا عظـیم کی بگنجد در سر و مغز فهیم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چنین عظمتی که دارد،جبر و زور و اکراهی در قبول دین، به کسی روا نمی دارد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هو العلی العظیم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همه قدرت، صلابت هست اگر بهـــر دینـــداری نـــیارد زور و زر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لا اکراه و فی الدین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دین و ایمــان بایـد از دانــش بود 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معـرفــت از گــوشه بینــش بــود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رشد و غی معنی بدان و بعـد از آن 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خیـر و شرّ و نـور و تاریـکی بدان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چون راه تکامل و خوشبختی و عقب ماندگی و ارتجاع مشخص است.آدم عاقل بد را به جای نیک انتخاب نمی کند و اگر کرد «بر سر شاخ نشسته و بن می برد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قد تبیین الرشد من الغی و من یکفر بالطاغوت و یؤمن باللّه</w:t>
            </w:r>
            <w:r w:rsidRPr="002E79E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الی الظلمات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گـر کـسی برعکـس امـر او کنـد خویـشتن را عاقــبـت وارو کــند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کسـی طـاغـوت را تکـفیر کرد بر مـراد خویش خوش تدبیر کـرد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فاطر و حی است و قیـوم و قدیـم این زمین جنبندگان را هـست اریم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پی بــرد آنکــس که او دارد وجـود هر نفس دم مـی زند باشد ســجود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چنــگ او در لاانفصــام بند شـد فارغ از هر گــونه چون و چـند شد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ریسمـان حــقّ را نبــود گــسست برنداری هان از ایـن آویـزه دســت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اوست بر ما هم سمیع و هم علـیم آری او حی است و قــیوم و قـدیم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 ولــی مؤمـــــــنان راســتیــن مؤمنـــان پــر نور باشــد آســتین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جیش طاغوتی غریق ظلمت است دائــماً از بـــندیــان ذلّــت است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سیاهــی می رود از جـــای نور سـوی خود او بسته خــود راه عبور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نــار دوزخ باد بـــر آنان حـــلال نـار دوزخ را نمــی بـاشـــد زوال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اولئک اصحاب النّار هم فیها خالدون</w:t>
            </w:r>
            <w:r w:rsidRPr="002E79E4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</w:p>
          <w:p w:rsidR="00817ED4" w:rsidRPr="002E79E4" w:rsidRDefault="00817ED4" w:rsidP="002E79E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79E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تکفیر طاغوت و بت ها، نتیجه اش آزادگی و از بند رقیت و اوهام و تاریکی ها رستن و سیادت ملّی و ورود به دنیاهای روشن است که خلد برین است و برعکس معتقدان به طاغوت ترک عروة الوثقی، و ورود به آتش جاوید و ظلمت محض است که دوزخ ابدیست</w:t>
            </w:r>
            <w:r w:rsidRPr="002E79E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C31F3B" w:rsidRPr="002E79E4" w:rsidRDefault="00C31F3B" w:rsidP="002E79E4">
      <w:pPr>
        <w:bidi/>
        <w:jc w:val="both"/>
        <w:rPr>
          <w:rFonts w:cs="B Nazanin" w:hint="cs"/>
          <w:sz w:val="28"/>
          <w:szCs w:val="28"/>
          <w:lang w:bidi="fa-IR"/>
        </w:rPr>
      </w:pPr>
    </w:p>
    <w:sectPr w:rsidR="00C31F3B" w:rsidRPr="002E79E4" w:rsidSect="00413A66">
      <w:footerReference w:type="default" r:id="rId6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9E4" w:rsidRDefault="002E79E4" w:rsidP="002E79E4">
      <w:pPr>
        <w:spacing w:after="0" w:line="240" w:lineRule="auto"/>
      </w:pPr>
      <w:r>
        <w:separator/>
      </w:r>
    </w:p>
  </w:endnote>
  <w:endnote w:type="continuationSeparator" w:id="1">
    <w:p w:rsidR="002E79E4" w:rsidRDefault="002E79E4" w:rsidP="002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3313"/>
      <w:docPartObj>
        <w:docPartGallery w:val="Page Numbers (Bottom of Page)"/>
        <w:docPartUnique/>
      </w:docPartObj>
    </w:sdtPr>
    <w:sdtContent>
      <w:p w:rsidR="002E79E4" w:rsidRDefault="002E79E4">
        <w:pPr>
          <w:pStyle w:val="Footer"/>
          <w:jc w:val="center"/>
        </w:pPr>
        <w:fldSimple w:instr=" PAGE   \* MERGEFORMAT ">
          <w:r w:rsidR="004250DC">
            <w:rPr>
              <w:noProof/>
            </w:rPr>
            <w:t>1</w:t>
          </w:r>
        </w:fldSimple>
      </w:p>
    </w:sdtContent>
  </w:sdt>
  <w:p w:rsidR="002E79E4" w:rsidRDefault="002E7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9E4" w:rsidRDefault="002E79E4" w:rsidP="002E79E4">
      <w:pPr>
        <w:spacing w:after="0" w:line="240" w:lineRule="auto"/>
      </w:pPr>
      <w:r>
        <w:separator/>
      </w:r>
    </w:p>
  </w:footnote>
  <w:footnote w:type="continuationSeparator" w:id="1">
    <w:p w:rsidR="002E79E4" w:rsidRDefault="002E79E4" w:rsidP="002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D4"/>
    <w:rsid w:val="002E79E4"/>
    <w:rsid w:val="00413A66"/>
    <w:rsid w:val="004250DC"/>
    <w:rsid w:val="00477320"/>
    <w:rsid w:val="00556DA0"/>
    <w:rsid w:val="00597278"/>
    <w:rsid w:val="00817ED4"/>
    <w:rsid w:val="00853DDC"/>
    <w:rsid w:val="00C31F3B"/>
    <w:rsid w:val="00DA3B7E"/>
    <w:rsid w:val="00DF33D6"/>
    <w:rsid w:val="00F2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3B"/>
  </w:style>
  <w:style w:type="paragraph" w:styleId="Heading3">
    <w:name w:val="heading 3"/>
    <w:basedOn w:val="Normal"/>
    <w:link w:val="Heading3Char"/>
    <w:uiPriority w:val="9"/>
    <w:qFormat/>
    <w:rsid w:val="00817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7E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817ED4"/>
  </w:style>
  <w:style w:type="character" w:customStyle="1" w:styleId="moreinfo">
    <w:name w:val="moreinfo"/>
    <w:basedOn w:val="DefaultParagraphFont"/>
    <w:rsid w:val="00817ED4"/>
  </w:style>
  <w:style w:type="character" w:customStyle="1" w:styleId="moreinfobold">
    <w:name w:val="moreinfobold"/>
    <w:basedOn w:val="DefaultParagraphFont"/>
    <w:rsid w:val="00817ED4"/>
  </w:style>
  <w:style w:type="paragraph" w:styleId="NormalWeb">
    <w:name w:val="Normal (Web)"/>
    <w:basedOn w:val="Normal"/>
    <w:uiPriority w:val="99"/>
    <w:unhideWhenUsed/>
    <w:rsid w:val="0081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E7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9E4"/>
  </w:style>
  <w:style w:type="paragraph" w:styleId="Footer">
    <w:name w:val="footer"/>
    <w:basedOn w:val="Normal"/>
    <w:link w:val="FooterChar"/>
    <w:uiPriority w:val="99"/>
    <w:unhideWhenUsed/>
    <w:rsid w:val="002E7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5413</Characters>
  <Application>Microsoft Office Word</Application>
  <DocSecurity>0</DocSecurity>
  <Lines>45</Lines>
  <Paragraphs>12</Paragraphs>
  <ScaleCrop>false</ScaleCrop>
  <Company>MRT www.Win2Farsi.com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5</cp:revision>
  <dcterms:created xsi:type="dcterms:W3CDTF">2013-06-25T05:11:00Z</dcterms:created>
  <dcterms:modified xsi:type="dcterms:W3CDTF">2013-06-25T06:53:00Z</dcterms:modified>
</cp:coreProperties>
</file>