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AD" w:rsidRPr="009777AA" w:rsidRDefault="00FC7DAD" w:rsidP="009777AA">
      <w:pPr>
        <w:tabs>
          <w:tab w:val="right" w:pos="8553"/>
        </w:tabs>
        <w:bidi/>
        <w:spacing w:after="0" w:line="240" w:lineRule="auto"/>
        <w:jc w:val="both"/>
        <w:rPr>
          <w:rFonts w:ascii="Stencil" w:eastAsia="Times New Roman" w:hAnsi="Stencil" w:cs="B Nazanin"/>
          <w:b/>
          <w:bCs/>
          <w:sz w:val="28"/>
          <w:szCs w:val="28"/>
        </w:rPr>
      </w:pPr>
      <w:r w:rsidRPr="009777AA">
        <w:rPr>
          <w:rFonts w:ascii="Stencil" w:eastAsia="Times New Roman" w:hAnsi="Stencil" w:cs="B Nazanin"/>
          <w:b/>
          <w:bCs/>
          <w:sz w:val="28"/>
          <w:szCs w:val="28"/>
          <w:rtl/>
        </w:rPr>
        <w:t>دو صف در سه ج</w:t>
      </w:r>
      <w:bookmarkStart w:id="0" w:name="_GoBack"/>
      <w:bookmarkEnd w:id="0"/>
      <w:r w:rsidRPr="009777AA">
        <w:rPr>
          <w:rFonts w:ascii="Stencil" w:eastAsia="Times New Roman" w:hAnsi="Stencil" w:cs="B Nazanin"/>
          <w:b/>
          <w:bCs/>
          <w:sz w:val="28"/>
          <w:szCs w:val="28"/>
          <w:rtl/>
        </w:rPr>
        <w:t>بهه: نگاهی به دوراهی سرنوشت در بدر، عاشورا و انقلاب اسلامی</w:t>
      </w:r>
    </w:p>
    <w:p w:rsidR="00FC7DAD" w:rsidRPr="009777AA" w:rsidRDefault="00FC7DAD" w:rsidP="009777AA">
      <w:pPr>
        <w:tabs>
          <w:tab w:val="right" w:pos="8553"/>
        </w:tabs>
        <w:bidi/>
        <w:spacing w:after="240" w:line="240" w:lineRule="auto"/>
        <w:jc w:val="both"/>
        <w:rPr>
          <w:rFonts w:ascii="Stencil" w:eastAsia="Times New Roman" w:hAnsi="Stencil" w:cs="B Nazanin"/>
          <w:sz w:val="28"/>
          <w:szCs w:val="28"/>
        </w:rPr>
      </w:pPr>
      <w:r w:rsidRPr="009777AA">
        <w:rPr>
          <w:rFonts w:ascii="Stencil" w:eastAsia="Times New Roman" w:hAnsi="Stencil" w:cs="B Nazanin"/>
          <w:sz w:val="28"/>
          <w:szCs w:val="28"/>
        </w:rPr>
        <w:br/>
      </w:r>
      <w:r w:rsidRPr="009777AA">
        <w:rPr>
          <w:rFonts w:ascii="Stencil" w:eastAsia="Times New Roman" w:hAnsi="Stencil" w:cs="B Nazanin"/>
          <w:sz w:val="28"/>
          <w:szCs w:val="28"/>
          <w:rtl/>
        </w:rPr>
        <w:t xml:space="preserve">پدید آورنده </w:t>
      </w:r>
      <w:r w:rsidRPr="009777AA">
        <w:rPr>
          <w:rFonts w:ascii="Stencil" w:eastAsia="Times New Roman" w:hAnsi="Stencil" w:cs="B Nazanin"/>
          <w:sz w:val="28"/>
          <w:szCs w:val="28"/>
        </w:rPr>
        <w:t xml:space="preserve">: </w:t>
      </w:r>
      <w:r w:rsidRPr="009777AA">
        <w:rPr>
          <w:rFonts w:ascii="Stencil" w:eastAsia="Times New Roman" w:hAnsi="Stencil" w:cs="B Nazanin"/>
          <w:sz w:val="28"/>
          <w:szCs w:val="28"/>
          <w:rtl/>
        </w:rPr>
        <w:t>ترجمه و نگارش: محمد علی خوشنویس ، صفحه 22</w:t>
      </w:r>
    </w:p>
    <w:tbl>
      <w:tblPr>
        <w:tblW w:w="5000" w:type="pct"/>
        <w:tblCellSpacing w:w="0" w:type="dxa"/>
        <w:tblCellMar>
          <w:left w:w="0" w:type="dxa"/>
          <w:right w:w="0" w:type="dxa"/>
        </w:tblCellMar>
        <w:tblLook w:val="04A0" w:firstRow="1" w:lastRow="0" w:firstColumn="1" w:lastColumn="0" w:noHBand="0" w:noVBand="1"/>
      </w:tblPr>
      <w:tblGrid>
        <w:gridCol w:w="10538"/>
      </w:tblGrid>
      <w:tr w:rsidR="00FC7DAD" w:rsidRPr="009777AA" w:rsidTr="00FC7DAD">
        <w:trPr>
          <w:tblCellSpacing w:w="0" w:type="dxa"/>
        </w:trPr>
        <w:tc>
          <w:tcPr>
            <w:tcW w:w="0" w:type="auto"/>
            <w:vAlign w:val="center"/>
            <w:hideMark/>
          </w:tcPr>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ایام فرقان و دو پاره شدن مردم</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خدای متعال در بستر تاریخ و در مسیر زندگی مردم، روزگارانی را قرار داده که مردم باید در آنها تعیین موضع کنند و گریزی از آن نیست. آن جاست که در آن چه می خواهند بگویند و آن چه می خواهند بکنند و در این که با که بجنگند و با که در صلح باشند و در این که به کدام ارتباط ادامه دهند و به کدام پایان دهند و سرانجام، در این که جانب حق را بگیرند یا باطل و به سوی خدا رو کنند یا در صف اولیای شیطان در آیند، ناگزیر باید تصمیم بگیرند و این، همان ایّام الفُرقان است</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با فرا رسیدن ایام الفُرقان، مردم به ظاهر یکپارچه، ناگاه به دو پاره زیر، تقسیم می شوند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الف) در دام دنیا افتادگان</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این گروه، در دام فتنه های دنیا می افتند و تسلیم امیال نفسانی خویش شده، به اردوگاه باطل، ملحق و هلاک می شوند. این طایفه، این گونه نیست که از ابتدا طالب آن باشند که در دام فتنه سقوط کنند یا دوست داشته باشند که پا بر حق بگذارند؛ بلکه می خواهند خداوند، دین و دنیا را برای آنها جمع کند و آنها را از مزایای هر دو، برخوردار کند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علاوه بر این، میل و اشتیاق این گروه به سوی دنیا و مظاهرش، نیرومندتر از کشش و رغبت به سوی خداوند متعال و آخرت است. مردم پیش از فرارسیدن ایام الفرقان، از وجود این حقیقت در درون خود، باخبر نیستند و حتی شاید خود آنها نیز از وجود آن در باطنشان بی خبر باشند؛ اما با طلوع چنین ایامی، پرده بر می افتد و آنگاه هم خودشان پی به وجودش می برند و هم نزد دیگران رسوا می گردند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ب) از دام رهیدگان</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اینان، کسانی هستند که بر هوای نفس خویش غالب می شوند؛ از دام دنیا می رهند؛ راه عقل می پیمایند؛ زیر پرچم حق، گرد می آیند و سرانجام، رستگار می گردند. با نگاهی به سرگذشت و احوال آنانی که به این گروهِ حق پوی و خداگزین می پیوندند، این واقعیت بر ما مکشوف می شود که خود اینان نیز آن گونه که ابتدا به ذهن می آید، یکپارچه نیستند و تفاوت های درونی عمده ای میان آنها وجود دارد. این گروه، به دو فرقه زیر، تقسیم می شوند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Pr>
              <w:t xml:space="preserve">1. </w:t>
            </w:r>
            <w:r w:rsidRPr="009777AA">
              <w:rPr>
                <w:rFonts w:ascii="Stencil" w:eastAsia="Times New Roman" w:hAnsi="Stencil" w:cs="B Nazanin"/>
                <w:sz w:val="28"/>
                <w:szCs w:val="28"/>
                <w:rtl/>
              </w:rPr>
              <w:t>فرقه ای که از رهگذر جهادی عظیم، خود را از سلطه هوای نفس می رهانند و با تحمل رنج بسیار، در عبور از امواج شکننده اقیانوس تعلقات دنیوی، از دل فتنه بیرون می روند و راه حق را ناهموار و پرخطر می یابند و به دشواری، آن را بر خویش هموار می کنند و سرانجام، به ساحل امن نجات و قله حق رسیده، به لقای پروردگار، نایل می شوند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Pr>
              <w:t xml:space="preserve">2. </w:t>
            </w:r>
            <w:r w:rsidRPr="009777AA">
              <w:rPr>
                <w:rFonts w:ascii="Stencil" w:eastAsia="Times New Roman" w:hAnsi="Stencil" w:cs="B Nazanin"/>
                <w:sz w:val="28"/>
                <w:szCs w:val="28"/>
                <w:rtl/>
              </w:rPr>
              <w:t xml:space="preserve">فرقه دیگر، سبکبالانه و بدون هیچ رنجِ جهاد با نفس و عذاب جنگ با امیال درونی نیرومند و بی هیچ دشواری در کنار </w:t>
            </w:r>
            <w:r w:rsidRPr="009777AA">
              <w:rPr>
                <w:rFonts w:ascii="Stencil" w:eastAsia="Times New Roman" w:hAnsi="Stencil" w:cs="B Nazanin"/>
                <w:sz w:val="28"/>
                <w:szCs w:val="28"/>
                <w:rtl/>
              </w:rPr>
              <w:lastRenderedPageBreak/>
              <w:t>گذاشتن کشش های دنیوی و بدون لحظه ای تردید، راه حق را بر می گزینند و به جرگه خداجویان ملحق می شوند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اکنون که مفهوم «ایام الفرقان»، در تاریخ بشر، روشن شد، شایسته است که به موارد آن در تاریخ اسلام اشاره کنیم و به تطبیق این قاعده کلی و بیان صفوف متقابل ایجاد شده در هر یک بپردازیم</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اولین روز فرقان، بدر</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روزی را که جنگ بدر در آن واقع شد، قرآن کریم، «یوم الفرقان» نامیده است؛ زیرا در این روز، مردمی که در روزگار آرامش و عافیت، یکجا گرد آمده، یکپارچه دیده می شدند، به دو فرقه رویاروی هم تبدیل شده، به روی هم تیغ کشیدند. قرآن کریم می فرماید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Pr>
              <w:t>«</w:t>
            </w:r>
            <w:r w:rsidRPr="009777AA">
              <w:rPr>
                <w:rFonts w:ascii="Stencil" w:eastAsia="Times New Roman" w:hAnsi="Stencil" w:cs="B Nazanin"/>
                <w:sz w:val="28"/>
                <w:szCs w:val="28"/>
                <w:rtl/>
              </w:rPr>
              <w:t>و باید بدانید هر چه را که غنیمت گرفتید، یک پنجمش برای خداست و... اگر به خدا و آن چه بر بنده اش در روز جدایی (حق از باطل)، نازل کردیم، ایمان دارید، روزی که آن دو گروه با هم روبه رو شدند و خدا بر هر چیزی تواناست».1</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این روز، زمان نخستین رویارویی مسلمانان و مشرکان در مقابل یکدیگر بود که آنان به جنگی سرنوشت ساز تن دادند و این نبرد تاریخی، مردمِ به ظاهر یکدست را به دو پاره کاملاً متمایز دوست و دشمن، تقسیم کرد. آری، این نخستین رویارویی نظامی میان جبهه توحید و جبهه شرک، در تاریخ اسلام بود. نتایج این نبرد نابرابر، سرنوشت تمامی بشریت، در تمام ادوار بعدی تاریخ را رقم زد و تمدن انسانی را در مسیر نوینی قرار داد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از آن پس و تحت تأثیر این حادثه بود که جبهه گسترده شرک، متشکل از مشرکان داخل و خارج جزیرة العرب، به حمایت از قریشیان مشرک برخاستند. در نتیجه، روز جنگ بدر، بشریت را به دو بخش مختلف دوست و دشمن تقسیم کرد؛ بخشی، متشکل از سیصد و چند رزمنده مسلمان و بخشی دیگر، متشکل از جبهه پهناور مشرکان آن روزگار؛ با تمام امکانات گسترده خویش. آری، شایسته بود که برای اولین بار در تاریخ اسلام، از سوی قرآن، این روز، مفتخر به «یوم الفرقان» شود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در دو سوی میدان نبرد بدر، دو تمدن، دو هویت و دو جبهه عقیدتی بودند که در نبردی نابرابر برای بقا، تیغ بر رخ یکدیگر کشیدند. در یک سوی میدان بدر، اکثریتی چون ابوسفیان، ابوجهل، عتبه و هند قرار داشتند که با وجود ندای فطرتشان به حق خواهی و اجتناب از سقوط در فتنه ها و روی برتافتن از خدا و با وجود آن که دنیا و آخرت را به حکم غریزه، به یک اندازه دوست می داشتند و آن دو را توأمان می خواستند، اما به دلیل این که کشش دنیوی در آنها از میل به خداجویی، نیرومندتر بود، به ناگاه در این دوراهی، تسلیم هوای نفسانی شده، جانب باطل را گرفتند و در فتنه دنیا، غلطیدند و هلاک شدند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 xml:space="preserve">در دیگر سوی این میدان، کسانی بودند که جانب حق را گرفتند؛ اما خود اینان نیز یک دسته نبودند و گرایششان به این جانب و التزام بدان، یکسان رخ نداد؛ فرقه ای از اینان، هر چند در دوراهی قرار گرفتند، اما سرانجام، راه حق در پیش گرفته، در صف لشکریان رسول خدا صلی الله علیه وآله قرار گرفتند؛ اما این سعادت، برایشان میسر نشد؛ مگر با رنجی جانکاه و تلاشی عظیم و دشوار؛ زیرا اینان نیز مانند سایر مردم، با وجود این که به حکم فطرت پاک الهی خود از کج روی و باطل گرایی، گریزان و به خداوند و حق، متمایل بودند، اما همانند دیگر همنوعان خود و به مقتضای غریزه شان، طالب دنیا و لذات آن بودند و آرزو داشتند که خداوند، هم دنیا و هم آخرت را نصیبشان کند و ایشان را در معرض آزمایش های سخت دوراهی های این چنینی </w:t>
            </w:r>
            <w:r w:rsidRPr="009777AA">
              <w:rPr>
                <w:rFonts w:ascii="Stencil" w:eastAsia="Times New Roman" w:hAnsi="Stencil" w:cs="B Nazanin"/>
                <w:sz w:val="28"/>
                <w:szCs w:val="28"/>
                <w:rtl/>
              </w:rPr>
              <w:lastRenderedPageBreak/>
              <w:t>قرار ندهد تا هم دنیا را در عافیت و نعمت بگذرانند و هم حق بندگی را در مقابل او به جا آورند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در درون این افراد، جنگی طاقت فرسا، حیرت زا، اضطراب انگیز، ذهن سوز و جانکاه، رخ داده بود که تا به پیروزی یکی ختم نمی شد، نوبت به موضع گیری بیرونی به سود حق یا باطل، در دوراهی بدر نمی رسید؛ اما اینان سخت پیگیر آن بودند تا در طول حیات خود، فطرت معنوی و الهی حق خواه و آخرت جو، تبدیل به جریان غالب شود تا مبادا در دوراهی های سرنوشت ساز زندگی، عنان نفس از کفشان بدر رود و توان تصمیم گیری درست و انتخاب آگاهانه را از آنها سلب کند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دومین روز فرقان، عاشورای سال 61 هجری</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در روز عاشورا، حسین بن علی علیه السلام با یاورانی اندک، متشکل از خاندان و اصحابش، در سویی از صحرای کربلا، مهیای جنگی نابرابر و سرنوشت ساز شد و درنقطه مقابل، عمر سعد، پیشاپیش دریایی از لشکریانش ایستاد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روز عاشورا به وضوح، ویژگی «فرقان» را از خود بروز داد و در نتیجه، مردمان آن روزگار را که روزگار راحتی و عافیت، یکجا گردشان آورده و عناوینی همانند «جهان اسلام» و «مردم مسلمان»، وحدتشان بخشیده بود، به دو پاره کاملاً متمایز تقسیم کرد و آنان را واداشت تا در دوستی و دشمنی و جهت گیری اخلاقی، فکری، سیاسی و عقیدتی خویش، راهی کاملاً متفاوت و بلکه متضاد با یکدیگر را انتخاب کنند. قیام عاشورا، نه تنها مردم آن دوران، بلکه مردم تمام ادوار پس از آن را نیز به دو پاره دوست و دشمن جبهه حق، تقسیم کرده است و به هیچ کس مجال آن را نداده است تا به صورت تماشاگری عافیت خواه و بی طرف درآید و خود را از دخالت و تعیین موضع و التزام به لوازم موضع گیری خویش، خلاص کند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نماد باطل گزینی</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شاید در میان گروه نخست که بر سر دوراهی کربلا، باطل را برگزیدند، عمر سعد، چهره ای منفی تر باشد و سرگذشت و سرنوشتی عبرت آموزتر از سایرین داشته باشد. وی همانند هر انسانی، طالب دین و دنیا، هر دو با هم بود و نمی خواست از هیچ کدام، به نفع دیگری، دست بکشد و به هیچ کدام، پشت کند و از این گریزان و هراسناک بود که روزی بر سر دوراهی ای قرار گیرد که در آن جا، راه دنیا از دین جدا شود؛ اما با وجود آن میل و تلاش و این هراس و فرار، سنت الهی، او را بر سر دوراهی سرنوشت ساز عاشورا قرار داد و از آن جا که کشش نفس او به سوی دنیا بود و گرایش دنیوی اش، پرقدرت تر از گرایش اخروی اش بود، سرانجام پس از کشمکش درونی شدیدی، به دین پشت کرد و حاضر شد به نفع دنیا و لذت های موقت آن، از دین و آخرت، دست بشوید و راه شقاوت بپیماید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دسته نخست نجات یافتگان</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گروه نخست، کسانی همانند حر بن یزید ریاحی بودند که شاید بتوان وضعیت درونی او را بهترین تصویر برای توصیف این گروه از لشکر امام حسین علیه السلام دانست</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 xml:space="preserve">حر بن یزید ریاحی نیز همانند عمر سعد، در ردیف جنگجویان قهرمان دستگاه یزید بود و در میان قوم خویش، جزء بزرگان و اشراف محسوب می شد و میل نیرومندی به دنیا و مظاهرش داشت و طالب احترام، ریاست، سیادت و طالب جمع بین نعمت </w:t>
            </w:r>
            <w:r w:rsidRPr="009777AA">
              <w:rPr>
                <w:rFonts w:ascii="Stencil" w:eastAsia="Times New Roman" w:hAnsi="Stencil" w:cs="B Nazanin"/>
                <w:sz w:val="28"/>
                <w:szCs w:val="28"/>
                <w:rtl/>
              </w:rPr>
              <w:lastRenderedPageBreak/>
              <w:t>ها و خوشی های دنیا و آخرت بود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حر، صادقانه تلاش کرد تا خداوند در آزمونی که برایش مقرر داشته، او را از جنگ با حسین علیه السلام معاف بدارد تا او به این گناه نابخشودنی، آلوده نشود. از این رو، به امام پیشنهادهایی کرد که جوهر مشترک همه آنها، جلوگیری از جنگ میان او و امام و برچیده شدن بساط این دوراهی سهمگین بود؛ اما سرانجام، چنین نشد و او باید دست به انتخاب می زد؛ درست همانند عمر سعد؛ اما برای او، داستان به گونه ای دیگر رقم خورد؛ زیرا او از آن دسته افرادی بود که با وجود برخورداری از کشش نیرومند دنیاطلبی، از دو چیز غافل نشده بود؛ یکی پروردن کشش اخروی، معنوی و حق خواهی و دیگری، توجه به این حقیقت که پرورش نفس دنیاطلب، نباید به درجه ای برسد که کشش های دنیوی ناشی از آن، مبدل به کشش غالب شود و گرایش معنوی و حق خواهی، در سایه قرار گرفته، مقهور آن گردد. از این رو، حق و آخرت را برگزید و با حالتی خجل، رقت آور و تائب، به سوی لشکرگاه امام علیه السلام روی آورد. امام علیه السلام نیز به گرمی از او استقبال کرد و سرانجام نیز در رکاب امام علیه السلام، نبرد کرد تا آن که شربت شهادت نوشید و به لقای پروردگار رسید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دسته دوم نجات یافتگان</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فرقه دوم از حق گزینان و حسینیان، کسانی همانند ابالفضل العباس، علی اکبر و قاسم بن الحسن علیهم السلام بودند که در لبیک گفتن به ندای حق، لحظه ای تردید نکردند و در یاری جبهه خدا و رسول و امام زمان خود، به رنج جهاد با نفس سرکش، مبتلا نشدند؛ زیرا دنیا، هیچ گاه نتوانست در دل های اینان، راه یابد؛ چه رسد به این که رشد کند و راهزن تصمیم و اراده راستینشان، در یاری جبهه حق گردد. اینان همانانی بودند که به ظاهر، میان مردم بودند و در باطن، فقط با خدا مأنوس و معاشر بودند. از این رو، دل هایشان را تنها خدا و اراده او پُر کرده بود. چنین وجودهایی، از دوراهی ها نمی هراسند و هنگام مواجه شدن با آنها، در گزینش راه حق، تردیدی برایشان رخ نمی دهد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سومین روز فرقان، 22 بهمن 1357 ش</w:t>
            </w:r>
            <w:r w:rsidRPr="009777AA">
              <w:rPr>
                <w:rFonts w:ascii="Stencil" w:eastAsia="Times New Roman" w:hAnsi="Stencil" w:cs="B Nazanin"/>
                <w:b/>
                <w:bCs/>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پیروزی انقلاب اسلامی و برافتادن نظام پهلوی، درحقیقت، پایان یک مرحله ظلمانی و آغاز یک مرحله نورانی برای جهان اسلام و تمام بشریت بود. این رویداد، نقطه پایانی برای دوران سلطه چند صد ساله استکبار شرق و غرب بود که قرن ها سایه سیاه و شومشان بر سر ممالک اسلامی بود و نیز پایانی برای سستی، رخوت، رکود، استضعاف، یأس، غرب زدگی، شرق زدگی و عقب ماندگی مسلمانان گردید و سرآغاز دورانی طلایی برای بازگشت به ارزش ها و معروف ها و احیای اخلاق و حدود الهی و حرکت به سوی حاکمیت اللّه، بر کره زمین شد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این انقلاب، خصوصیاتی شگرف داشته است که آن را از سایر انقلاب ها متمایز می کند و بدین خاطر، می توان آن را امتداد حقیقی عاشورا و همان صف آرایی دانست. این انقلاب، به معنای دقیق کلمه، بنیادی بود و منشأ گونه نوینی از جنبش های انقلابی در تاریخ معاصر و آینده جهان گردید و برای محافل رسمی سیاسی شناخته شده جهان نیز آشنا نبود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 xml:space="preserve">این انقلاب، تنها انقلابی علیه عقب ماندگی علمی و صنعتی و یا عقب ماندگی اقتصادی و فقر و یا تنها به منطور آزاسازی منابع انرژی از سلطه جهان خواران و یا نوعی شورش یک طبقه اجتماعی، علیه ستم گری طبقه ای دیگر نبود؛ بلکه هدف این </w:t>
            </w:r>
            <w:r w:rsidRPr="009777AA">
              <w:rPr>
                <w:rFonts w:ascii="Stencil" w:eastAsia="Times New Roman" w:hAnsi="Stencil" w:cs="B Nazanin"/>
                <w:sz w:val="28"/>
                <w:szCs w:val="28"/>
                <w:rtl/>
              </w:rPr>
              <w:lastRenderedPageBreak/>
              <w:t>انقلاب، بسی بالاتر و والاتر از اینها بود؛ گرچه این کمالات را نیز به همراه داشت. این انقلاب، انقلاب توحید، علیه شرک و اسلام، علیه جاهلیت بود. آری، این هدف اساسی، تمام اهداف دیگر را نیز تأمین کرده است؛ البته تا وقتی که از این هدف اساسی، حفاظت شود و مسیر انقلاب، از آن منحرف نگردد. «الهی شدن»، اساس این انقلاب و بارزترین نشانه آن بوده است و همین نشانه است که به ما جرأت می دهد تا از آن به یوم الفرقان تعبیر کنیم و آن را استمرار همان صف بندی بدر و عاشورا بدانیم</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مسئله بسیار مهم و حیاتی، توجه به این اصل اساسی است که هرچند این انقلاب در سرزمین ایران رخ داد، اما به هیچ وجه، یک انقلاب ملی و مخصوص به مردم این آب و خاک نبود. این تنها اراده خداوند بود که نقطه آغازین انقلابی جهانی و شروع زلزله ای مبارک در ارکان سلطه طاغوتیان را در این آب و خاک قرار داد. به دیگر سخن، تمام خیزش هایی که در آینده جهان اسلام رخ خواهد داد، انقلاب هایی بی ارتباط با هم و بی تأثیر از انقلاب ایران نیستند؛ بلکه مجموعه تمامی این خیزش ها، یک انقلاب بزرگ در جهان اسلام است که مراحل مختلف آن، پی در پی، رخ می دهد تا کامل گردد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این انقلاب، مردم را به دو گروه دوست و دشمن تقسیم کرد؛ گروه دشمنان را تمام ستم گران، سرکشان، دنیاداران و دنیاپرستان کوچک و بزرگ، تشکیل می دهند که دین و وجدانشان را یکجا به دنیا فروخته اند و تمام طغیان گران و جبارانند که دل هایشان را امیال دنیوی و حیوانی پر کرده است. اینان کسانی هستند که با پیدایش این انقلاب معنوی، احساس خطر کردند؛ زیرا دانستند که آن چه اتفاق افتاده، پدیده ای ساده، متعارف و شناخته شده نیست تا کلید مهارش را از قبل داشته باشند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گروه دوم، مرجعیت عالی قدر، طلاب حوزه های علمیه، استادان و دانشجویان مؤمن دانشگاه ها و توده مسلمان این مرز و بوم بودند که کشش معنوی حق طلب و عدالت خواه آنها، نیرومندتر از نفس عافیت طلب و دنیاطلبشان بود. اینان، کسانی بودند که از نخستین روزهای این انقلاب، گرد شمع وجود بنیان گذار آن، حلقه زدند و موضع حق طلبانه خویش را اعلام نمودند و از همه چیز خود گذشتند تا این چراغ هدایت را برفروزند و نور آن را فروزان تر کنند. بسیاری از آنان، شربت شهادت نوشیدند و آنانی که ماندند، به حفظ و حراست از این نهال نوپا پرداخته، خود را سپر بلای آن کردند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outlineLvl w:val="2"/>
              <w:rPr>
                <w:rFonts w:ascii="Stencil" w:eastAsia="Times New Roman" w:hAnsi="Stencil" w:cs="B Nazanin"/>
                <w:b/>
                <w:bCs/>
                <w:sz w:val="28"/>
                <w:szCs w:val="28"/>
              </w:rPr>
            </w:pPr>
            <w:r w:rsidRPr="009777AA">
              <w:rPr>
                <w:rFonts w:ascii="Stencil" w:eastAsia="Times New Roman" w:hAnsi="Stencil" w:cs="B Nazanin"/>
                <w:b/>
                <w:bCs/>
                <w:sz w:val="28"/>
                <w:szCs w:val="28"/>
                <w:rtl/>
              </w:rPr>
              <w:t>درسی که تاریخ به ما می دهد</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غالب مردمانی که بر سر دوراهی های حق و باطل تاریخ - ایام الفرقان - هلاک می گردند و به وقت دست کشیدن از دنیا به سود آخرت و گذشتن از خود و برگزیدن خدا، سقوط می کنند، بدان علت است که آن گاه که اراده می کنند تا خود را از شرّ نفس خویش و امیالش رها کنند، کشش دنیاخواهی شان، نمی گذارد و بر آنها غلبه می کند و چه بسیارند قربانیان و خسارت دیدگان این راه</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 xml:space="preserve">اکنون که رستگاران، اندکند و در حد استثنا، چه باید کرد؟ شرط نجات و سلامت از آزمون های الهی و خطرات بسیار این راه چیست؟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 xml:space="preserve">اول این که آدمی، مهار نفسش را به دنیا نسپارد تا در هر جا و هر زمان و به هرمقدار که بخواهد، خود را بپرورد و اشباع کند </w:t>
            </w:r>
            <w:r w:rsidRPr="009777AA">
              <w:rPr>
                <w:rFonts w:ascii="Stencil" w:eastAsia="Times New Roman" w:hAnsi="Stencil" w:cs="B Nazanin"/>
                <w:sz w:val="28"/>
                <w:szCs w:val="28"/>
                <w:rtl/>
              </w:rPr>
              <w:lastRenderedPageBreak/>
              <w:t>که این، شرط اول رستگاری است</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دوم این که به استفاده فراوان - هرچند مجاز و مشروع - از دنیا نیز عادت نکند و تنها به میزان نیاز و ضرورت، از آن بهره ببرد؛ زیرا به میزانی که شما از دنیا بهره می برید و به هر میزان که از آن استفاده می کنید، دنیا نیز به همان مقدار، از شما بهره می برد و به همان اندازه، از دل شما را مال خود می کند. این پیوند نامبارک، تصمیم گیری راستین بر سر دوراهی های حق و باطل را دشوار می سازد و موجب می شود تا انسان در زمره خداگریزانِ دنیاپرستِ شقاوتمند قرار گیرد و یا میل به دنیاطلبی در او، چنان نیرومند گردد که تصمیم عملی را بر سر این دوراهی ها برای او، طاقت فرسا و دشوار سازد</w:t>
            </w:r>
            <w:r w:rsidRPr="009777AA">
              <w:rPr>
                <w:rFonts w:ascii="Stencil" w:eastAsia="Times New Roman" w:hAnsi="Stencil" w:cs="B Nazanin"/>
                <w:sz w:val="28"/>
                <w:szCs w:val="28"/>
              </w:rPr>
              <w:t xml:space="preserve">. </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tl/>
              </w:rPr>
              <w:t>این توصیه، بدان معنا نیست که آدمی، استفاده های پاک و مشروع از دنیا را بر خویش حرام کند؛ بلکه منظور آن است که استفاده های مشروع، باید به قدر کفاف و حاجت باشد تا بر اثر این پرهیز، هم بهره اش را ازدنیا برده باشد و هم دنیا، راهی به درون دل و قلب او نیافته، به نیرویی قدرتمند تبدیل نگشته، اراده او را تحت سلطه خویش نگیرد و فرمانده و جهت دهنده پندار، تصمیم، اراده و رفتارش نگردد</w:t>
            </w:r>
            <w:r w:rsidRPr="009777AA">
              <w:rPr>
                <w:rFonts w:ascii="Stencil" w:eastAsia="Times New Roman" w:hAnsi="Stencil" w:cs="B Nazanin"/>
                <w:sz w:val="28"/>
                <w:szCs w:val="28"/>
              </w:rPr>
              <w:t>.</w:t>
            </w:r>
          </w:p>
          <w:p w:rsidR="00FC7DAD" w:rsidRPr="009777AA" w:rsidRDefault="00FC7DAD" w:rsidP="009777AA">
            <w:pPr>
              <w:tabs>
                <w:tab w:val="right" w:pos="8553"/>
              </w:tabs>
              <w:bidi/>
              <w:spacing w:before="100" w:beforeAutospacing="1" w:after="100" w:afterAutospacing="1" w:line="240" w:lineRule="auto"/>
              <w:jc w:val="both"/>
              <w:rPr>
                <w:rFonts w:ascii="Stencil" w:eastAsia="Times New Roman" w:hAnsi="Stencil" w:cs="B Nazanin"/>
                <w:sz w:val="28"/>
                <w:szCs w:val="28"/>
              </w:rPr>
            </w:pPr>
            <w:r w:rsidRPr="009777AA">
              <w:rPr>
                <w:rFonts w:ascii="Stencil" w:eastAsia="Times New Roman" w:hAnsi="Stencil" w:cs="B Nazanin"/>
                <w:sz w:val="28"/>
                <w:szCs w:val="28"/>
              </w:rPr>
              <w:t xml:space="preserve">1. </w:t>
            </w:r>
            <w:r w:rsidRPr="009777AA">
              <w:rPr>
                <w:rFonts w:ascii="Stencil" w:eastAsia="Times New Roman" w:hAnsi="Stencil" w:cs="B Nazanin"/>
                <w:sz w:val="28"/>
                <w:szCs w:val="28"/>
                <w:rtl/>
              </w:rPr>
              <w:t>انفال، آیه 41</w:t>
            </w:r>
            <w:r w:rsidRPr="009777AA">
              <w:rPr>
                <w:rFonts w:ascii="Stencil" w:eastAsia="Times New Roman" w:hAnsi="Stencil" w:cs="B Nazanin"/>
                <w:sz w:val="28"/>
                <w:szCs w:val="28"/>
              </w:rPr>
              <w:t>.</w:t>
            </w:r>
          </w:p>
        </w:tc>
      </w:tr>
    </w:tbl>
    <w:p w:rsidR="002F7292" w:rsidRPr="009777AA" w:rsidRDefault="002F7292" w:rsidP="009777AA">
      <w:pPr>
        <w:tabs>
          <w:tab w:val="right" w:pos="8553"/>
        </w:tabs>
        <w:bidi/>
        <w:jc w:val="both"/>
        <w:rPr>
          <w:rFonts w:ascii="Stencil" w:hAnsi="Stencil" w:cs="B Nazanin"/>
          <w:sz w:val="28"/>
          <w:szCs w:val="28"/>
        </w:rPr>
      </w:pPr>
    </w:p>
    <w:sectPr w:rsidR="002F7292" w:rsidRPr="009777AA"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0D" w:rsidRDefault="0092680D" w:rsidP="009777AA">
      <w:pPr>
        <w:spacing w:after="0" w:line="240" w:lineRule="auto"/>
      </w:pPr>
      <w:r>
        <w:separator/>
      </w:r>
    </w:p>
  </w:endnote>
  <w:endnote w:type="continuationSeparator" w:id="0">
    <w:p w:rsidR="0092680D" w:rsidRDefault="0092680D" w:rsidP="0097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185120"/>
      <w:docPartObj>
        <w:docPartGallery w:val="Page Numbers (Bottom of Page)"/>
        <w:docPartUnique/>
      </w:docPartObj>
    </w:sdtPr>
    <w:sdtEndPr>
      <w:rPr>
        <w:noProof/>
      </w:rPr>
    </w:sdtEndPr>
    <w:sdtContent>
      <w:p w:rsidR="009777AA" w:rsidRDefault="009777A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777AA" w:rsidRDefault="00977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0D" w:rsidRDefault="0092680D" w:rsidP="009777AA">
      <w:pPr>
        <w:spacing w:after="0" w:line="240" w:lineRule="auto"/>
      </w:pPr>
      <w:r>
        <w:separator/>
      </w:r>
    </w:p>
  </w:footnote>
  <w:footnote w:type="continuationSeparator" w:id="0">
    <w:p w:rsidR="0092680D" w:rsidRDefault="0092680D" w:rsidP="00977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30"/>
    <w:rsid w:val="002F7292"/>
    <w:rsid w:val="0092680D"/>
    <w:rsid w:val="009777AA"/>
    <w:rsid w:val="009E5F30"/>
    <w:rsid w:val="00A24100"/>
    <w:rsid w:val="00FC7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7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DAD"/>
    <w:rPr>
      <w:rFonts w:ascii="Times New Roman" w:eastAsia="Times New Roman" w:hAnsi="Times New Roman" w:cs="Times New Roman"/>
      <w:b/>
      <w:bCs/>
      <w:sz w:val="27"/>
      <w:szCs w:val="27"/>
    </w:rPr>
  </w:style>
  <w:style w:type="character" w:customStyle="1" w:styleId="text">
    <w:name w:val="text"/>
    <w:basedOn w:val="DefaultParagraphFont"/>
    <w:rsid w:val="00FC7DAD"/>
  </w:style>
  <w:style w:type="character" w:customStyle="1" w:styleId="moreinfo">
    <w:name w:val="moreinfo"/>
    <w:basedOn w:val="DefaultParagraphFont"/>
    <w:rsid w:val="00FC7DAD"/>
  </w:style>
  <w:style w:type="character" w:customStyle="1" w:styleId="moreinfobold">
    <w:name w:val="moreinfobold"/>
    <w:basedOn w:val="DefaultParagraphFont"/>
    <w:rsid w:val="00FC7DAD"/>
  </w:style>
  <w:style w:type="paragraph" w:styleId="NormalWeb">
    <w:name w:val="Normal (Web)"/>
    <w:basedOn w:val="Normal"/>
    <w:uiPriority w:val="99"/>
    <w:unhideWhenUsed/>
    <w:rsid w:val="00FC7D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77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77AA"/>
  </w:style>
  <w:style w:type="paragraph" w:styleId="Footer">
    <w:name w:val="footer"/>
    <w:basedOn w:val="Normal"/>
    <w:link w:val="FooterChar"/>
    <w:uiPriority w:val="99"/>
    <w:unhideWhenUsed/>
    <w:rsid w:val="009777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7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7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DAD"/>
    <w:rPr>
      <w:rFonts w:ascii="Times New Roman" w:eastAsia="Times New Roman" w:hAnsi="Times New Roman" w:cs="Times New Roman"/>
      <w:b/>
      <w:bCs/>
      <w:sz w:val="27"/>
      <w:szCs w:val="27"/>
    </w:rPr>
  </w:style>
  <w:style w:type="character" w:customStyle="1" w:styleId="text">
    <w:name w:val="text"/>
    <w:basedOn w:val="DefaultParagraphFont"/>
    <w:rsid w:val="00FC7DAD"/>
  </w:style>
  <w:style w:type="character" w:customStyle="1" w:styleId="moreinfo">
    <w:name w:val="moreinfo"/>
    <w:basedOn w:val="DefaultParagraphFont"/>
    <w:rsid w:val="00FC7DAD"/>
  </w:style>
  <w:style w:type="character" w:customStyle="1" w:styleId="moreinfobold">
    <w:name w:val="moreinfobold"/>
    <w:basedOn w:val="DefaultParagraphFont"/>
    <w:rsid w:val="00FC7DAD"/>
  </w:style>
  <w:style w:type="paragraph" w:styleId="NormalWeb">
    <w:name w:val="Normal (Web)"/>
    <w:basedOn w:val="Normal"/>
    <w:uiPriority w:val="99"/>
    <w:unhideWhenUsed/>
    <w:rsid w:val="00FC7D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77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77AA"/>
  </w:style>
  <w:style w:type="paragraph" w:styleId="Footer">
    <w:name w:val="footer"/>
    <w:basedOn w:val="Normal"/>
    <w:link w:val="FooterChar"/>
    <w:uiPriority w:val="99"/>
    <w:unhideWhenUsed/>
    <w:rsid w:val="009777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10031">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11774</Characters>
  <Application>Microsoft Office Word</Application>
  <DocSecurity>0</DocSecurity>
  <Lines>98</Lines>
  <Paragraphs>27</Paragraphs>
  <ScaleCrop>false</ScaleCrop>
  <Company>maktab</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2014-06-14T16:08:00Z</dcterms:created>
  <dcterms:modified xsi:type="dcterms:W3CDTF">2014-06-14T17:39:00Z</dcterms:modified>
</cp:coreProperties>
</file>