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sz w:val="28"/>
          <w:szCs w:val="28"/>
          <w:rtl/>
        </w:rPr>
        <w:t> </w:t>
      </w:r>
      <w:r w:rsidRPr="005C4EDC">
        <w:rPr>
          <w:rFonts w:ascii="Times New Roman" w:eastAsia="Times New Roman" w:hAnsi="Times New Roman" w:cs="B Nazanin"/>
          <w:b/>
          <w:bCs/>
          <w:sz w:val="28"/>
          <w:szCs w:val="28"/>
          <w:rtl/>
        </w:rPr>
        <w:t>ماهيت ميزان</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Pr>
      </w:pPr>
      <w:r w:rsidRPr="005C4EDC">
        <w:rPr>
          <w:rFonts w:ascii="Times New Roman" w:eastAsia="Times New Roman" w:hAnsi="Times New Roman" w:cs="B Nazanin"/>
          <w:b/>
          <w:bCs/>
          <w:sz w:val="28"/>
          <w:szCs w:val="28"/>
          <w:rtl/>
        </w:rPr>
        <w:t>محمدرضا کاشفي</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Pr>
      </w:pPr>
      <w:r w:rsidRPr="005C4EDC">
        <w:rPr>
          <w:rFonts w:ascii="Times New Roman" w:eastAsia="Times New Roman" w:hAnsi="Times New Roman" w:cs="B Nazanin"/>
          <w:b/>
          <w:bCs/>
          <w:sz w:val="28"/>
          <w:szCs w:val="28"/>
          <w:rtl/>
        </w:rPr>
        <w:t>پرسش 1. ماهيت «ميزان» در قيامت چيست؟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نظام قيامت، يك نظام تكويني و حقيقي است؛ نه قراردادي و اعتباري. آيات قرآن با تعبيرات مختلف، ابعاد گوناگون اين نظام را تشريح كرده است كه براي اهل آن، اشارات و نكات خاصي دارد. در اينجا به ذكر چند نمونه از آيات قرآني اكتفا و به تدبّر و تأمل در آنها توصيه مي‏شود: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1. «</w:t>
      </w:r>
      <w:r w:rsidRPr="005C4EDC">
        <w:rPr>
          <w:rFonts w:ascii="Times New Roman" w:eastAsia="Times New Roman" w:hAnsi="Times New Roman" w:cs="B Nazanin"/>
          <w:b/>
          <w:bCs/>
          <w:sz w:val="28"/>
          <w:szCs w:val="28"/>
          <w:rtl/>
        </w:rPr>
        <w:t>وَ الْوَزْنُ يَوْمَئِذٍ الْحَقُّ فَمَنْ ثَقُلَتْ مَوازِينُهُ فَأُولئِكَ هُمُ الْمُفْلِحُونَ * وَ مَنْ خَفَّتْ مَوازِينُهُ فَأُولئِكَ الَّذِينَ خَسِرُوا أَنْفُسَهُمْ بِما كانُوا بِآياتِنا يَظْلِمُونَ</w:t>
      </w:r>
      <w:r w:rsidRPr="005C4EDC">
        <w:rPr>
          <w:rFonts w:ascii="Times New Roman" w:eastAsia="Times New Roman" w:hAnsi="Times New Roman" w:cs="B Nazanin"/>
          <w:sz w:val="28"/>
          <w:szCs w:val="28"/>
          <w:rtl/>
        </w:rPr>
        <w:t>»؛ «و در آن روز (قيامت) سنجش [اعمال از آن حق و از جانب] حق است؛ پس هركس ميزان‏هاي [عمل] او سنگين باشد، آنان خود رستگارانند و هركس ميزان‏هاي [عمل] او سبك باشد؛ پس آنانند كه به خود زيان زده‏اند؛ چرا كه به آيات ما ستم كرده‏اند».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اين آيات با تعبير جالبي، اين حقيقت را بازگو مي‏كند كه وزن و ميزان، از آن خدا بوده و از جانب او است؛ هر چقدر نامه عمل انسان با حق تطابق داشته باشد و هر مقدار كه حق، سنگيني كرده و بر اعمال انسان حاكم باشد، آدمي رستگار خواهد بود. در مقابل، هر اندازه كه صحيفه عمل از حق دور بوده و با آن مطابقت نداشته باشد، آدمي زيان‏بار و ستمكار به نفس خود خواهد بود. اين آيه به خوبي مي‏رساند كه عالم انسان با حق سنجيده مي‏شود؛ اگر چرخش به سوي حق بود، رستگاري است؛ وگرنه به سوي هلاكت و فلاكت.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2. «</w:t>
      </w:r>
      <w:r w:rsidRPr="005C4EDC">
        <w:rPr>
          <w:rFonts w:ascii="Times New Roman" w:eastAsia="Times New Roman" w:hAnsi="Times New Roman" w:cs="B Nazanin"/>
          <w:b/>
          <w:bCs/>
          <w:sz w:val="28"/>
          <w:szCs w:val="28"/>
          <w:rtl/>
        </w:rPr>
        <w:t>وَ نَضَعُ الْمَوازِينَ الْقِسْطَ لِيَوْمِ الْقِيامَةِ فَلا تُظْلَمُ نَفْسٌ شَيْئاً وَ إِنْ كانَ مِثْقالَ حَبَّةٍ مِنْ خَرْدَلٍ أَتَيْنا بِها وَ كَفي بِنا حاسِبِينَ</w:t>
      </w:r>
      <w:r w:rsidRPr="005C4EDC">
        <w:rPr>
          <w:rFonts w:ascii="Times New Roman" w:eastAsia="Times New Roman" w:hAnsi="Times New Roman" w:cs="B Nazanin"/>
          <w:sz w:val="28"/>
          <w:szCs w:val="28"/>
          <w:rtl/>
        </w:rPr>
        <w:t>»؛ «ميزان‏هاي دادگري را در روز رستاخيز مي‏نهيم، پس هيچ كس [در] چيزي ستم نمي‏بيند، و اگر [عمل] هم‏وزن دانه خردلي باشد، آن را مي‏آوريم و كافي است كه ما حسابرس باشيم».</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اين آيه مي‏گويد: ميزان قسط، «حق و عدل» است و به حدي ميزان دقيق است كه يك ذره ـ ولو به اندازه خردل ـ را ناديده نمي‏گيرد.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امام صادق7 «موازين» ذكر شده در اين آيه را «انبيا و اوصيا» دانسته است. با توجه به آيه قبل و اين روايت، مي‏توان چنين استنباط كرد، آنچه صحيفه اعمال ما با آنها سنجيده مي‏شود، هم حق است و هم انبيا و اوليا؛ چرا كه تحقّق عيني حق در پيامبران، امامان و اوصيا اس</w:t>
      </w:r>
      <w:bookmarkStart w:id="0" w:name="_GoBack"/>
      <w:bookmarkEnd w:id="0"/>
      <w:r w:rsidRPr="005C4EDC">
        <w:rPr>
          <w:rFonts w:ascii="Times New Roman" w:eastAsia="Times New Roman" w:hAnsi="Times New Roman" w:cs="B Nazanin"/>
          <w:sz w:val="28"/>
          <w:szCs w:val="28"/>
          <w:rtl/>
        </w:rPr>
        <w:t>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lastRenderedPageBreak/>
        <w:t>3. «</w:t>
      </w:r>
      <w:r w:rsidRPr="005C4EDC">
        <w:rPr>
          <w:rFonts w:ascii="Times New Roman" w:eastAsia="Times New Roman" w:hAnsi="Times New Roman" w:cs="B Nazanin"/>
          <w:b/>
          <w:bCs/>
          <w:sz w:val="28"/>
          <w:szCs w:val="28"/>
          <w:rtl/>
        </w:rPr>
        <w:t>فَإِذا نُفِخَ فِي الصُّورِ فَلا أَنْسابَ بَيْنَهُمْ يَوْمَئِذٍ وَ لا يَتَساءَلُونَ فَمَنْ ثَقُلَتْ مَوازِينُهُ فَأُولئِكَ هُمُ الْمُفْلِحُونَ وَ مَنْ خَفَّتْ مَوازِينُهُ فَأُولئِكَ الَّذِينَ خَسِرُوا أَنْفُسَهُمْ فِي جَهَنَّمَ خالِدُونَ</w:t>
      </w:r>
      <w:r w:rsidRPr="005C4EDC">
        <w:rPr>
          <w:rFonts w:ascii="Times New Roman" w:eastAsia="Times New Roman" w:hAnsi="Times New Roman" w:cs="B Nazanin"/>
          <w:sz w:val="28"/>
          <w:szCs w:val="28"/>
          <w:rtl/>
        </w:rPr>
        <w:t>»؛ «پس آن گاه كه در صور دميده شود، [ديگر] آن روز ميانشان نسبت خويشاوندي وجود ندارد و از [حال] يكديگر نمي‏پرسند. پس كساني كه كفه ميزان [اعمال، افكار، عقايد، اوصاف و اخلاق] آنان سنگين باشد، ايشان رستگارانند و كساني كه كفه ميزان [اعمال، اوصاف، عقايد و اخلاق] آنان سبك باشد، آنان به خويشتن زيان زده [و] هميشه در جهنم مي‏مانند» .</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اين آيات نيز به روشني مي‏گويند: اگر مجموع نامه عمل و عالَمي كه آدمي براي خود ساخته است، به سوي حق سنگيني كرد، نجات مي‏يابد و آنان كه در مجموع گرايش وجودشان به سوي خداوند سبك باشد؛ جهنمي مي‏شوند .</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4. «</w:t>
      </w:r>
      <w:r w:rsidRPr="005C4EDC">
        <w:rPr>
          <w:rFonts w:ascii="Times New Roman" w:eastAsia="Times New Roman" w:hAnsi="Times New Roman" w:cs="B Nazanin"/>
          <w:b/>
          <w:bCs/>
          <w:sz w:val="28"/>
          <w:szCs w:val="28"/>
          <w:rtl/>
        </w:rPr>
        <w:t>قُلْ هَلْ نُنَبِّئُكُمْ بِالْأَخْسَرِينَ أَعْمالاً الَّذِينَ ضَلَّ سَعْيُهُمْ فِي الْحَياةِ الدُّنْيا وَ هُمْ يَحْسَبُونَ أَنَّهُمْ يُحْسِنُونَ صُنْعاً أُولئِكَ الَّذِينَ كَفَرُوا بِآياتِ رَبِّهِمْ وَ لِقائِهِ فَحَبِطَتْ أَعْمالُهُمْ فَلا نُقِيمُ لَهُمْ يَوْمَ الْقِيامَةِ وَزْناً ذلِكَ جَزاو</w:t>
      </w:r>
      <w:r w:rsidRPr="005C4EDC">
        <w:rPr>
          <w:rFonts w:ascii="Times New Roman" w:eastAsia="Times New Roman" w:hAnsi="Times New Roman" w:cs="Times New Roman" w:hint="cs"/>
          <w:b/>
          <w:bCs/>
          <w:sz w:val="28"/>
          <w:szCs w:val="28"/>
          <w:rtl/>
        </w:rPr>
        <w:t>ٔ</w:t>
      </w:r>
      <w:r w:rsidRPr="005C4EDC">
        <w:rPr>
          <w:rFonts w:ascii="Times New Roman" w:eastAsia="Times New Roman" w:hAnsi="Times New Roman" w:cs="B Nazanin" w:hint="cs"/>
          <w:b/>
          <w:bCs/>
          <w:sz w:val="28"/>
          <w:szCs w:val="28"/>
          <w:rtl/>
        </w:rPr>
        <w:t>هُمْ</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جَهَنَّمُ</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بِما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كَفَرُوا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وَ</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اتَّخَذُوا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آياتِي</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وَ</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رُسُلِي</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هُزُواً</w:t>
      </w:r>
      <w:r w:rsidRPr="005C4EDC">
        <w:rPr>
          <w:rFonts w:ascii="Times New Roman" w:eastAsia="Times New Roman" w:hAnsi="Times New Roman" w:cs="B Nazanin"/>
          <w:sz w:val="28"/>
          <w:szCs w:val="28"/>
          <w:rtl/>
        </w:rPr>
        <w:t>»؛ «بگو: آيا شما را از زيانكارترين مردم آگاه گردانيم؟ [آنان] كساني‏اند كه كوشش آنها در زندگي دنيا، به هدر رفته و خود مي‏پندارند كه كار خوب انجام مي‏دهند. [آري] آنان كساني‏اند كه آيات پروردگارشان و لقاي او را انكار كردند؛ در نتيجه اعمالشان تباه گرديد و روز قيامت براي آنها وزنه [و ميزاني] نخواهيم نهاد. اين جهنم سزاي آنان است؛ چرا كه كافر شدند و آيات من و پيامبرانم را به ريشخند گرفتند».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اين آيه شريفه نيز بيانگر اين حقيقت است كه هر قدر، موازين عالم انسان با حق تطبيق نكند و كشش او به سوي غيرحق شديد باشد، اصلاً وزنه و ميزاني براي او در كار نخواهد بود. انسان‏هايي كه كششي به سوي خدا نداشتند و اعمال، افكار، كردار، اوصاف و اخلاقشان براساس حق نبود؛ اصلاً ميزاني براي آنان وجود نخواهد داشت و مستقيم به سوي جهنم و جهنم‏ها برده شده و سير قهقرايي خواهند داشت.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روايات نيز بيان‏هاي دقيق و عميقي درباره ميزان دارند كه در اينجا تنها به ذكر يك روايت اكتفا مي‏شود: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«هشام بن حكم روايت مي‏كند كه زنديقي [كه از مخالفان امام صادق7 بود] از حضرت پرسيد: آيا چنين نيست كه اعمال وزن مي‏شوند؟ [امام صادق7 در مقام پاسخ] فرمود: نه، حقيقت آن است كه اعمال جسم نيستند [تا وزن شوند]؛ بلكه موازنه [در چگونگي و در كيفيت] آن چيزي است كه عمل مي‏كنند. كسي احتياج به وزن كردن اشياء دارد [كه] عدد اشياء و سنگيني و سبكي آنها را نداند و هيچ چيزي بر خداوند پوشيده نيست. [زنديق] گفت: پس معناي «ميزان» چيست؟ [امام صادق7 در پاسخ] فرمود: يعني عدل. [زنديق] گفت: معناي اين آيه در قرآن كه [ مي‏فرمايد]: «پس كسي كه موازينش سنگين باشد»، چيست؟ [حضرت در پاسخ] فرمود: كسي كه عملش راجح باشد».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lastRenderedPageBreak/>
        <w:t>اين حديث، نكات قابل تأملي را بيان مي‏كند: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1. ميزان، چگونگي عمل را مي‏سنجد و به كيفيت نظر دارد.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2. ميزان براساس عدل خواهد بود؛ يعني، آن عالم و موقف به اندازه‏اي دقيق است كه هيچ عمل، صفت، خُلق و عقيده‏اي را ـ هرچند كوچك و جزئي ـ در هنگام سنجش، فروگذار نخواهند كرد و از نظر دور نخواهند داشت.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3. ميزان، به معناي رجحان عمل انسان به سوي حق است.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بايد توجه داشت كه مسئله ولايت و ارتباط با اولياي الهي يكي از مصاديق گرايش به حق است. به طور مثال محبت و اتحاد روحي با اميرالمؤمنين7 «ميزان» را به سوي حق، سنگين خواهد كرد و آدمي را از فرو غلتيدن در جهنم و جهنم‏ها و دوري از خداوند سبحان نجات خواهد داد.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sz w:val="28"/>
          <w:szCs w:val="28"/>
          <w:rtl/>
        </w:rPr>
        <w:t> </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b/>
          <w:bCs/>
          <w:sz w:val="28"/>
          <w:szCs w:val="28"/>
          <w:rtl/>
        </w:rPr>
        <w:t>آفرينش جهنم</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b/>
          <w:bCs/>
          <w:sz w:val="28"/>
          <w:szCs w:val="28"/>
          <w:rtl/>
        </w:rPr>
        <w:t> </w:t>
      </w:r>
      <w:r w:rsidRPr="005C4EDC">
        <w:rPr>
          <w:rFonts w:ascii="Times New Roman" w:eastAsia="Times New Roman" w:hAnsi="Times New Roman" w:cs="B Nazanin" w:hint="cs"/>
          <w:b/>
          <w:bCs/>
          <w:sz w:val="28"/>
          <w:szCs w:val="28"/>
          <w:rtl/>
        </w:rPr>
        <w:t>پرسش</w:t>
      </w:r>
      <w:r w:rsidRPr="005C4EDC">
        <w:rPr>
          <w:rFonts w:ascii="Times New Roman" w:eastAsia="Times New Roman" w:hAnsi="Times New Roman" w:cs="B Nazanin"/>
          <w:b/>
          <w:bCs/>
          <w:sz w:val="28"/>
          <w:szCs w:val="28"/>
          <w:rtl/>
        </w:rPr>
        <w:t xml:space="preserve"> 2. </w:t>
      </w:r>
      <w:r w:rsidRPr="005C4EDC">
        <w:rPr>
          <w:rFonts w:ascii="Times New Roman" w:eastAsia="Times New Roman" w:hAnsi="Times New Roman" w:cs="B Nazanin" w:hint="cs"/>
          <w:b/>
          <w:bCs/>
          <w:sz w:val="28"/>
          <w:szCs w:val="28"/>
          <w:rtl/>
        </w:rPr>
        <w:t>اگر</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هدف</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از</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آفرينش،</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فياضيت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و</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رحمانيت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است؛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چرا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خداوند</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جهنم</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را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آفريد؟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حقيقت آن است كه بهشت و جهنم، جدا از مسئله لقاي پروردگار نيست؛ يعني، «بهشت‏ها»، از آثار و لوازم لقاي حضرت حق با اسماي «رحمت» و «مغفرت» است و «جهنم‏ها» از آثار و تبعات لقاي پروردگار با اسماي «غضب» و «سخط» است. گفتني است؛ هر وجود و موجودي در دنيا و نظام‏هاي ديگر و عوالم برتر و حتي آخرت، از آثار اسماي حسني است. عوالم وجود، همه جلوه‏هاي اسما بوده و هر اسمي، آثار خاص خود را دارد و در مراتب مختلف تجلّي مي‏كند.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هر فردي در مسير خود، با اسمي از اسماي ربوبي در ارتباط است. اگر آدمي در مقام طاعت باشد، با اسم «هادي» روبه‏رو است و خداوند با اين اسم او را تربيت و ربوبيت مي‏كند. اما اگر انسان در مقام طغيان و مخالفت با حضرت</w:t>
      </w:r>
      <w:r w:rsidRPr="005C4EDC">
        <w:rPr>
          <w:rFonts w:ascii="Cambria" w:eastAsia="Times New Roman" w:hAnsi="Cambria" w:cs="Cambria" w:hint="cs"/>
          <w:sz w:val="28"/>
          <w:szCs w:val="28"/>
          <w:rtl/>
        </w:rPr>
        <w:t> </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حق</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باشد،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با</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اسم</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«منتقم»</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«شديد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العذاب»</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رو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رو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خواهد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بود</w:t>
      </w:r>
      <w:r w:rsidRPr="005C4EDC">
        <w:rPr>
          <w:rFonts w:ascii="Times New Roman" w:eastAsia="Times New Roman" w:hAnsi="Times New Roman" w:cs="B Nazanin"/>
          <w:sz w:val="28"/>
          <w:szCs w:val="28"/>
          <w:rtl/>
        </w:rPr>
        <w:t>.</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از ديدگاه قرآن نيز، جهنم و جهنم‏ها از آثار لقاي پروردگار با اسماي «غضب»، «سخط»، «انتقام»، «طرد» و «ردّ» است</w:t>
      </w:r>
      <w:r w:rsidRPr="005C4EDC">
        <w:rPr>
          <w:rFonts w:ascii="Cambria" w:eastAsia="Times New Roman" w:hAnsi="Cambria" w:cs="Cambria" w:hint="cs"/>
          <w:sz w:val="28"/>
          <w:szCs w:val="28"/>
          <w:rtl/>
        </w:rPr>
        <w:t> </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بهشت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بهشت‏ها</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از</w:t>
      </w:r>
      <w:r w:rsidRPr="005C4EDC">
        <w:rPr>
          <w:rFonts w:ascii="Times New Roman" w:eastAsia="Times New Roman" w:hAnsi="Times New Roman" w:cs="B Nazanin"/>
          <w:sz w:val="28"/>
          <w:szCs w:val="28"/>
          <w:rtl/>
        </w:rPr>
        <w:t xml:space="preserve"> آثار لقاي پروردگار با اسماي «رحمت»، «غفور»، «ودود» و «عفو» است.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حال اين پرسش مطرح مي‏شود كه چگونه مي‏توان براي خداوند متعال ـ كه وجودش، كمال محض و رحمانيت محض است ـ اسماي غضب و سخط و انتقام، قابل تصوّر و توجيه باشد؟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lastRenderedPageBreak/>
        <w:t>براي پاسخ به اين پرسش، بايد به اين مقدمه دقيق و ژرف توجه كرد كه به يك نظر اسماي حسناي الهي، به «اسماي ذات» و «اسماي فعل» تقسيم مي‏شوند.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«اسماي ذات»، عبارت است از ظهورهاي ذات غيبي با كمالات ذاتي؛ مانند اسم «حي»، «قادر» و «عليم» كه هميشه براي خداوند ثابت است و ضد اين صفات براي او معنا ندارد.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در مقابل، «اسماي فعل» عبارت است از: اسمايي كه از مقام فعل حق، انتزاع شده و به حضرت حق نسبت داده مي‏شوند؛ مانند «خالق» و «رازق» كه از فعل حق، انتزاع شده و به او نسبت داده مي‏شوند.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با توجه به اين مقدمه در پاسخ به پرسش مذكور، مي‏گوييم: اسماي «غضب»، «سخط»، «انتقام»، «طرد» و «ردّ» از جمله «اسماي فعل» بوده كه در مقام فعل و از مقام فعل، انتزاع مي‏شود؛ و در مقام ذات غيبي وجود ندارد؛ بلكه ذات، همه نور، كمال و خير و خوبي است. به بيان ديگر، غضب و سخط، مانند حيات، علم و قدرت نيست كه در مقام ذات با وجود واحد، وجود داشته و عين ذات</w:t>
      </w:r>
      <w:r w:rsidRPr="005C4EDC">
        <w:rPr>
          <w:rFonts w:ascii="Cambria" w:eastAsia="Times New Roman" w:hAnsi="Cambria" w:cs="Cambria" w:hint="cs"/>
          <w:sz w:val="28"/>
          <w:szCs w:val="28"/>
          <w:rtl/>
        </w:rPr>
        <w:t> </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حق</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باشد؛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بلكه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در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مقام</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ذات،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خبري</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از</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غضب،</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سخط</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انتقام</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نيست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آنچه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در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مقام</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ذات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وجود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دارد،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صفات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جمال</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است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اين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صفات،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در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مقام</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فعل،</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منشأ</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مبدأ</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غضب</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سخط</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مي‏شود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انتقام</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خدا</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را</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پيش</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مي‏آورد</w:t>
      </w:r>
      <w:r w:rsidRPr="005C4EDC">
        <w:rPr>
          <w:rFonts w:ascii="Times New Roman" w:eastAsia="Times New Roman" w:hAnsi="Times New Roman" w:cs="B Nazanin"/>
          <w:sz w:val="28"/>
          <w:szCs w:val="28"/>
          <w:rtl/>
        </w:rPr>
        <w:t>.</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حال در مقام فعل، چه چيزي پيش مي‏آيد كه اسماي غضب، ظاهر مي‏گردد و چه رخدادي تحقّق مي‏يابد كه موجب ظهور اسماي غضب مي‏شود و شامل موجود خاص يا انساني مخصوص مي‏گردد؟ در پاسخ بايد گفت: آنچه غضب و سخط را پيش مي‏آورد، خصوصيات وجودي يك موجود است كه با اسماي جمال حضرت</w:t>
      </w:r>
      <w:r w:rsidRPr="005C4EDC">
        <w:rPr>
          <w:rFonts w:ascii="Cambria" w:eastAsia="Times New Roman" w:hAnsi="Cambria" w:cs="Cambria" w:hint="cs"/>
          <w:sz w:val="28"/>
          <w:szCs w:val="28"/>
          <w:rtl/>
        </w:rPr>
        <w:t> </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حق</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سازش</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نداشته،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متناسب</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با</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آنها</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نيست</w:t>
      </w:r>
      <w:r w:rsidRPr="005C4EDC">
        <w:rPr>
          <w:rFonts w:ascii="Times New Roman" w:eastAsia="Times New Roman" w:hAnsi="Times New Roman" w:cs="B Nazanin"/>
          <w:sz w:val="28"/>
          <w:szCs w:val="28"/>
          <w:rtl/>
        </w:rPr>
        <w:t>.</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وقتي انساني با خصوصيت انكار خدا، ردّ فرمان‏هاي الهي، عدم قبول پيامبران او، دشمني با احكام او و عصيان و طغيان، در برابر خداوند متعال قرار گرفت، غضب و سخط خداوند ظاهر مي‏شود؛ زيرا كسي كه معاند با خداوند است و با وصف مخالفت و مقاومت با او رو به رو مي‏شود، با اسم «قهّار» او مواجه خواهد گشت.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براي مثال، نور به همه جا مي‏تابد و تابشش گسترده است. نور به هوا، سنگ، سفيد، سياه، خاك و به همه مي‏تابد؛ ولي هوا و سفيدي، خاصيتي دارند كه آن نور را به زيبايي تبديل مي‏كنند؛ يعني، نور در چيزي كه آن را قبول كند، اين چنين جلوه و ظهور مي‏يابد. اما آهن با تيرگي خود و مقاومتش، مي‏خواهد نور را ردع و طرد كند؛ اما نور كه ردع نمي‏شود. نور به همه مي‏تابد؛ ولي اين تابش در آهن ـ به دليل مقاومت آن و قبول نكردن نور ـ به آتش يا حرارت تبديل مي‏شود.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 xml:space="preserve">ما انسان‏ها نيز كه با اسم «نور» ذات مقدس حق روبه‏رو مي‏شويم، اگر دلمان همچون آهن تيره و سنگين بود، آن نور را ردع و طرد مي‏كنيم و آن نور تبديل به عذاب و سخط مي‏شود كه آثارش جهنم و جهنم‏ها است. اما اگر </w:t>
      </w:r>
      <w:r w:rsidRPr="005C4EDC">
        <w:rPr>
          <w:rFonts w:ascii="Times New Roman" w:eastAsia="Times New Roman" w:hAnsi="Times New Roman" w:cs="B Nazanin"/>
          <w:sz w:val="28"/>
          <w:szCs w:val="28"/>
          <w:rtl/>
        </w:rPr>
        <w:lastRenderedPageBreak/>
        <w:t>همچون گل لطيف بوديم و روشني آن نور را جذب كرديم و از مواهبش بهره‏مند شديم، با اسماي رحمت او مواجه مي‏شويم كه آثارش بهشت و بهشت‏ها است.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خلاصه آنكه جهنم از آثار اسماي غضب خداوند است و اين اسما، در مقام فعل پيش مي‏آيد و از مقام فعل انتزاع مي‏شود؛ نه از مقام ذات خداوند كه همه‏اش خير و جمال و نور است. اعمال، روش‏ها، رنگ‏ها و خصوصيت‏هايي كه متناسب با اسماي رحمت نيست، زمينه‏اي براي پيش آمدن غضب و سخط خداوند است و آثار آن عذاب، رنج، ناراحتي، سوزش و درد وصف ناشدني (جهنم يا جهنم‏ها ) است.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بايد با تضرّع و گريه از خداوند خواست ما را با اسماي رحمت خود مواجه سازد و لقاي ما با چهره رحمتش باشد.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زاري و گريه قوي سرمايه‏اي است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sz w:val="28"/>
          <w:szCs w:val="28"/>
          <w:rtl/>
        </w:rPr>
        <w:t> </w:t>
      </w:r>
      <w:r w:rsidRPr="005C4EDC">
        <w:rPr>
          <w:rFonts w:ascii="Times New Roman" w:eastAsia="Times New Roman" w:hAnsi="Times New Roman" w:cs="B Nazanin" w:hint="cs"/>
          <w:sz w:val="28"/>
          <w:szCs w:val="28"/>
          <w:rtl/>
        </w:rPr>
        <w:t>رحمت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كلّي</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قوي‏تر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دا</w:t>
      </w:r>
      <w:r w:rsidRPr="005C4EDC">
        <w:rPr>
          <w:rFonts w:ascii="Times New Roman" w:eastAsia="Times New Roman" w:hAnsi="Times New Roman" w:cs="B Nazanin"/>
          <w:sz w:val="28"/>
          <w:szCs w:val="28"/>
          <w:rtl/>
        </w:rPr>
        <w:t>يه‏اي است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دايه و مادر بهانه‏جو بود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sz w:val="28"/>
          <w:szCs w:val="28"/>
          <w:rtl/>
        </w:rPr>
        <w:t> </w:t>
      </w:r>
      <w:r w:rsidRPr="005C4EDC">
        <w:rPr>
          <w:rFonts w:ascii="Times New Roman" w:eastAsia="Times New Roman" w:hAnsi="Times New Roman" w:cs="B Nazanin" w:hint="cs"/>
          <w:sz w:val="28"/>
          <w:szCs w:val="28"/>
          <w:rtl/>
        </w:rPr>
        <w:t>تا</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كه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كي</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آن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طفل</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گريان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شود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طفل حاجات شما را آفريد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sz w:val="28"/>
          <w:szCs w:val="28"/>
          <w:rtl/>
        </w:rPr>
        <w:t> </w:t>
      </w:r>
      <w:r w:rsidRPr="005C4EDC">
        <w:rPr>
          <w:rFonts w:ascii="Times New Roman" w:eastAsia="Times New Roman" w:hAnsi="Times New Roman" w:cs="B Nazanin" w:hint="cs"/>
          <w:sz w:val="28"/>
          <w:szCs w:val="28"/>
          <w:rtl/>
        </w:rPr>
        <w:t>تا</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بناليد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شود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شيرش</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پديد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گفت «أَدْعُو اللّه» بي‏زاري مباش</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sz w:val="28"/>
          <w:szCs w:val="28"/>
          <w:rtl/>
        </w:rPr>
        <w:t> </w:t>
      </w:r>
      <w:r w:rsidRPr="005C4EDC">
        <w:rPr>
          <w:rFonts w:ascii="Times New Roman" w:eastAsia="Times New Roman" w:hAnsi="Times New Roman" w:cs="B Nazanin" w:hint="cs"/>
          <w:sz w:val="28"/>
          <w:szCs w:val="28"/>
          <w:rtl/>
        </w:rPr>
        <w:t>تا</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بجوشد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شيرهاي</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مهرهاش</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چون بگريانم، بجوشد رحمتم</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sz w:val="28"/>
          <w:szCs w:val="28"/>
          <w:rtl/>
        </w:rPr>
        <w:t> </w:t>
      </w:r>
      <w:r w:rsidRPr="005C4EDC">
        <w:rPr>
          <w:rFonts w:ascii="Times New Roman" w:eastAsia="Times New Roman" w:hAnsi="Times New Roman" w:cs="B Nazanin" w:hint="cs"/>
          <w:sz w:val="28"/>
          <w:szCs w:val="28"/>
          <w:rtl/>
        </w:rPr>
        <w:t>آن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خروشنده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بنوشد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نعمتم</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گر نخواهم داد، خود ننمايمش</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sz w:val="28"/>
          <w:szCs w:val="28"/>
          <w:rtl/>
        </w:rPr>
        <w:lastRenderedPageBreak/>
        <w:t> </w:t>
      </w:r>
      <w:r w:rsidRPr="005C4EDC">
        <w:rPr>
          <w:rFonts w:ascii="Times New Roman" w:eastAsia="Times New Roman" w:hAnsi="Times New Roman" w:cs="B Nazanin" w:hint="cs"/>
          <w:sz w:val="28"/>
          <w:szCs w:val="28"/>
          <w:rtl/>
        </w:rPr>
        <w:t>چونْش</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كردم،</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بسته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دل</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بگشايمش</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رحمتم موقوف آن خوش گريه‏هاست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sz w:val="28"/>
          <w:szCs w:val="28"/>
          <w:rtl/>
        </w:rPr>
        <w:t> </w:t>
      </w:r>
      <w:r w:rsidRPr="005C4EDC">
        <w:rPr>
          <w:rFonts w:ascii="Times New Roman" w:eastAsia="Times New Roman" w:hAnsi="Times New Roman" w:cs="B Nazanin" w:hint="cs"/>
          <w:sz w:val="28"/>
          <w:szCs w:val="28"/>
          <w:rtl/>
        </w:rPr>
        <w:t>چون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گريست،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از</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بحر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رحمت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موج</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خاست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b/>
          <w:bCs/>
          <w:sz w:val="28"/>
          <w:szCs w:val="28"/>
          <w:rtl/>
        </w:rPr>
        <w:t>بهشت و جهنم جسماني</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b/>
          <w:bCs/>
          <w:sz w:val="28"/>
          <w:szCs w:val="28"/>
          <w:rtl/>
        </w:rPr>
        <w:t> </w:t>
      </w:r>
      <w:r w:rsidRPr="005C4EDC">
        <w:rPr>
          <w:rFonts w:ascii="Times New Roman" w:eastAsia="Times New Roman" w:hAnsi="Times New Roman" w:cs="B Nazanin" w:hint="cs"/>
          <w:b/>
          <w:bCs/>
          <w:sz w:val="28"/>
          <w:szCs w:val="28"/>
          <w:rtl/>
        </w:rPr>
        <w:t>پرسش</w:t>
      </w:r>
      <w:r w:rsidRPr="005C4EDC">
        <w:rPr>
          <w:rFonts w:ascii="Times New Roman" w:eastAsia="Times New Roman" w:hAnsi="Times New Roman" w:cs="B Nazanin"/>
          <w:b/>
          <w:bCs/>
          <w:sz w:val="28"/>
          <w:szCs w:val="28"/>
          <w:rtl/>
        </w:rPr>
        <w:t xml:space="preserve"> 3. </w:t>
      </w:r>
      <w:r w:rsidRPr="005C4EDC">
        <w:rPr>
          <w:rFonts w:ascii="Times New Roman" w:eastAsia="Times New Roman" w:hAnsi="Times New Roman" w:cs="B Nazanin" w:hint="cs"/>
          <w:b/>
          <w:bCs/>
          <w:sz w:val="28"/>
          <w:szCs w:val="28"/>
          <w:rtl/>
        </w:rPr>
        <w:t>آيا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منظور</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از</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آتش</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جهنم</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يا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گوارايي</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طعام</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بهشت،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چيزي</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است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كه</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در</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اين</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دنيا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احساس</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مي‏كنيم</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يا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يك</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نوع</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احساس</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روحي</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و</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رواني</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است؟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از آنجا كه در قيامت آدمي هم روح دارد و هم جسم (البته روح و جسم متحوّل شده و مناسب با قوانين و سنن آن عالم)، عذاب جهنم و نعمت بهشت، هم به روح تعلق دارد و هم به جسم و اين مطلب را آيات و روايات تأييد مي‏كند.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براي روشن شدن بهتر مطلب در باب عذاب جسمي و روحي جهنم و نيز نعمت جسمي و روحي بهشت، به اشارات چند آيه از قرآن بسنده مي‏شود: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1. عذاب جسماني: آتش سوزان،</w:t>
      </w:r>
      <w:r w:rsidRPr="005C4EDC">
        <w:rPr>
          <w:rFonts w:ascii="Cambria" w:eastAsia="Times New Roman" w:hAnsi="Cambria" w:cs="Cambria" w:hint="cs"/>
          <w:sz w:val="28"/>
          <w:szCs w:val="28"/>
          <w:rtl/>
        </w:rPr>
        <w:t> </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مي‏خورند؛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ولي</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سير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نمي‏شوند؛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2. عذاب روحاني: سوختن نفس آدمي</w:t>
      </w:r>
      <w:r w:rsidRPr="005C4EDC">
        <w:rPr>
          <w:rFonts w:ascii="Cambria" w:eastAsia="Times New Roman" w:hAnsi="Cambria" w:cs="Cambria" w:hint="cs"/>
          <w:sz w:val="28"/>
          <w:szCs w:val="28"/>
          <w:rtl/>
        </w:rPr>
        <w:t> </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حسرت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بي‏پايان؛</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3. نعمت جسماني: نوشيدني‏هاي گوارا؛</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4. نعمت روحاني: خشنودي خدا</w:t>
      </w:r>
      <w:r w:rsidRPr="005C4EDC">
        <w:rPr>
          <w:rFonts w:ascii="Cambria" w:eastAsia="Times New Roman" w:hAnsi="Cambria" w:cs="Cambria" w:hint="cs"/>
          <w:sz w:val="28"/>
          <w:szCs w:val="28"/>
          <w:rtl/>
        </w:rPr>
        <w:t> </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زدودن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كينه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از</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نفوس</w:t>
      </w:r>
      <w:r w:rsidRPr="005C4EDC">
        <w:rPr>
          <w:rFonts w:ascii="Times New Roman" w:eastAsia="Times New Roman" w:hAnsi="Times New Roman" w:cs="B Nazanin"/>
          <w:sz w:val="28"/>
          <w:szCs w:val="28"/>
          <w:rtl/>
        </w:rPr>
        <w:t>.</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sz w:val="28"/>
          <w:szCs w:val="28"/>
          <w:rtl/>
        </w:rPr>
        <w:t> </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b/>
          <w:bCs/>
          <w:sz w:val="28"/>
          <w:szCs w:val="28"/>
          <w:rtl/>
        </w:rPr>
        <w:t>عاقبت جهنميان</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b/>
          <w:bCs/>
          <w:sz w:val="28"/>
          <w:szCs w:val="28"/>
          <w:rtl/>
        </w:rPr>
        <w:t> </w:t>
      </w:r>
      <w:r w:rsidRPr="005C4EDC">
        <w:rPr>
          <w:rFonts w:ascii="Times New Roman" w:eastAsia="Times New Roman" w:hAnsi="Times New Roman" w:cs="B Nazanin" w:hint="cs"/>
          <w:b/>
          <w:bCs/>
          <w:sz w:val="28"/>
          <w:szCs w:val="28"/>
          <w:rtl/>
        </w:rPr>
        <w:t>پرسش</w:t>
      </w:r>
      <w:r w:rsidRPr="005C4EDC">
        <w:rPr>
          <w:rFonts w:ascii="Times New Roman" w:eastAsia="Times New Roman" w:hAnsi="Times New Roman" w:cs="B Nazanin"/>
          <w:b/>
          <w:bCs/>
          <w:sz w:val="28"/>
          <w:szCs w:val="28"/>
          <w:rtl/>
        </w:rPr>
        <w:t xml:space="preserve"> 4. </w:t>
      </w:r>
      <w:r w:rsidRPr="005C4EDC">
        <w:rPr>
          <w:rFonts w:ascii="Times New Roman" w:eastAsia="Times New Roman" w:hAnsi="Times New Roman" w:cs="B Nazanin" w:hint="cs"/>
          <w:b/>
          <w:bCs/>
          <w:sz w:val="28"/>
          <w:szCs w:val="28"/>
          <w:rtl/>
        </w:rPr>
        <w:t>يك</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فرد</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جهنمي،</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آيا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هميشه</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در</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جهنم</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است؟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يا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پس</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از</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اينكه</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سزاي</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عمل</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زشت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خود</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را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ديد،</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براي</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دريافت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پاداش</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خيرات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خود</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وارد</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بهشت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مي‏شود؟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lastRenderedPageBreak/>
        <w:t>براساس آيات و روايات، اگر آدمي، در مجموع رو به خدا داشته و مؤمن و دوستدار حضرت رسول اكرم9 و اهل‌بيت: باشد، ولي در اينجا خود را از آلودگي‏ها و تعلّقات پاك نسازد؛ با عذاب‏ها و فشارهايي رو به رو بوده و چه بسا به طبقات اوليه جهنم خواهد افتاد. با اين عذاب‏ها، تطهير شود و به عالم نور قدم بگذارد.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براساس روايتي از امام صادق7، انسان‏ها در قيامت سه دسته‏اند: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1. يك دسته، كساني‏اند كه در عالم حشر ـ آن گاه كه مردم درگير مواقف و عوالم حشراند ـ زير سايه خداوند و در جوار قرب حق خواهند بود و نياز به طي آن عوالم و مواقف ندارند؛ چون آن مراحل را در اين دنيا پشت سر نهاده‏اند.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2. گروه ديگر انسان‏هايي‏اند كه بايد از حساب و عذاب و جهنم موقّت بگذرند تا پس از تطهير و تصفيه و در عالم قيامت، به خدا برسند.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3. عده‏اي ديگر، كساني‏اند كه چون روي‏گردان و فراري از خدا بوده‏اند، به قعر جهنم فرو خواهند رفت.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بنابراين عده‏اي مستقيم، وارد بهشت و بهشت‏ها مي‏شوند و هرگز از آن خارج نمي‏شوند؛ عده‏اي پس از گذر از مواقف ـ از جمله جهنم موقّت ـ وارد بهشت مي‏گردند و عده‏اي نيز در جهنم جاودانه، جاي خواهند گرفت.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از معصوم نقل شده است: «مؤمنان گناهكار روزي از جهنم خارج خواهند شد». اما اگر گناه به گونه‏اي در او اثر كرده باشد كه او را به حد كفر رسانده باشد، از آنجا كه ما براساس آيات قرآني</w:t>
      </w:r>
      <w:r w:rsidRPr="005C4EDC">
        <w:rPr>
          <w:rFonts w:ascii="Cambria" w:eastAsia="Times New Roman" w:hAnsi="Cambria" w:cs="Cambria" w:hint="cs"/>
          <w:sz w:val="28"/>
          <w:szCs w:val="28"/>
          <w:rtl/>
        </w:rPr>
        <w:t> </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روايات</w:t>
      </w:r>
      <w:r w:rsidRPr="005C4EDC">
        <w:rPr>
          <w:rFonts w:ascii="Cambria" w:eastAsia="Times New Roman" w:hAnsi="Cambria" w:cs="Cambria" w:hint="cs"/>
          <w:sz w:val="28"/>
          <w:szCs w:val="28"/>
          <w:rtl/>
        </w:rPr>
        <w:t> </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قائل</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خلود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كفار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در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جهنم</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هستيم،</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هيچ‏گاه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بهشت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وارد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نخواهد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شد</w:t>
      </w:r>
      <w:r w:rsidRPr="005C4EDC">
        <w:rPr>
          <w:rFonts w:ascii="Times New Roman" w:eastAsia="Times New Roman" w:hAnsi="Times New Roman" w:cs="B Nazanin"/>
          <w:sz w:val="28"/>
          <w:szCs w:val="28"/>
          <w:rtl/>
        </w:rPr>
        <w:t>.</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sz w:val="28"/>
          <w:szCs w:val="28"/>
          <w:rtl/>
        </w:rPr>
        <w:t> </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b/>
          <w:bCs/>
          <w:sz w:val="28"/>
          <w:szCs w:val="28"/>
          <w:rtl/>
        </w:rPr>
        <w:t>ازدواج بهشتيان</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b/>
          <w:bCs/>
          <w:sz w:val="28"/>
          <w:szCs w:val="28"/>
          <w:rtl/>
        </w:rPr>
        <w:t>پرسش 5. آيا در بهشت، انسان زاد و ولد مي‏كند؟ پاسخ هرچه باشد، دليل آن را بگوييد و توضيح دهيد؟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پيش از پاسخ دهي به پرسش شما، توجه به دو نكته ضروري است: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 xml:space="preserve">يكم. عالم دنيا و عالم آخرت، دو عالم از عوالم هستي بوده و هر يك آثار ويژه خود را دارند. به همين جهت است كه براساس آيات و روايات، براي ورود روح و بدن به عالم قيامت، نياز به تحوّل اساسي است تا اين دو قابليت پذيرش احكام و قوانين قيامت را بيابند. براي مثال، بدن مادي در اين دنيا، با سوزشي، صدمه خورده، از بين مي‏رود؛ ولي در قيامت با تحوّلات اساسي كه در اين بدن ايجاد مي‏شود، به صورتي در مي‏آيد كه در حال سوزش </w:t>
      </w:r>
      <w:r w:rsidRPr="005C4EDC">
        <w:rPr>
          <w:rFonts w:ascii="Times New Roman" w:eastAsia="Times New Roman" w:hAnsi="Times New Roman" w:cs="B Nazanin"/>
          <w:sz w:val="28"/>
          <w:szCs w:val="28"/>
          <w:rtl/>
        </w:rPr>
        <w:lastRenderedPageBreak/>
        <w:t>و ناراحتي شديد، بدن از بين نمي‏رود و يا براي مثال در دنيا حركت و تغيير وجود دارد؛ جوان پير مي‏شود، نو كهنه مي‏گردد، كهنه‏ها از ميان مي‏روند، گياهان پژمرده مي‏شوند و...؛ اما در جهان آخرت تغيير و تحول اين چنيني وجود ندارد و نوعي ثبات و بقا حاكم است.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در زندگي دنيوي، خوشي با رنج، حيات با مرگ، لذت با محنت، اندوه با شادي و اضطراب با آرامش آميخته است. اما در آخرت چنين نيست؛ بلكه گروهي هميشه و از هر جهت متنعّم، شاد و آسوده‏اند و دسته‏اي ديگر همواره معذّب، غمگين و ناراحت‏اند.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در واقع، با توجه به آيات و روايات، در عالم قيامت، نظام كنوني عالم مادي دگرگون مي‏شود. پديد آمدن زلزله عظيم در زمين،</w:t>
      </w:r>
      <w:r w:rsidRPr="005C4EDC">
        <w:rPr>
          <w:rFonts w:ascii="Cambria" w:eastAsia="Times New Roman" w:hAnsi="Cambria" w:cs="Cambria" w:hint="cs"/>
          <w:sz w:val="28"/>
          <w:szCs w:val="28"/>
          <w:rtl/>
        </w:rPr>
        <w:t> </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شكافته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شدن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درياها،</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حركت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در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آمدن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كوه‏</w:t>
      </w:r>
      <w:r w:rsidRPr="005C4EDC">
        <w:rPr>
          <w:rFonts w:ascii="Times New Roman" w:eastAsia="Times New Roman" w:hAnsi="Times New Roman" w:cs="B Nazanin"/>
          <w:sz w:val="28"/>
          <w:szCs w:val="28"/>
          <w:rtl/>
        </w:rPr>
        <w:t>ها</w:t>
      </w:r>
      <w:r w:rsidRPr="005C4EDC">
        <w:rPr>
          <w:rFonts w:ascii="Cambria" w:eastAsia="Times New Roman" w:hAnsi="Cambria" w:cs="Cambria" w:hint="cs"/>
          <w:sz w:val="28"/>
          <w:szCs w:val="28"/>
          <w:rtl/>
        </w:rPr>
        <w:t> </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درهم</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كوبيده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شدنشان،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خاموش</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گشتن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ماه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خورشيد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ستارگان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عظيم</w:t>
      </w:r>
      <w:r w:rsidRPr="005C4EDC">
        <w:rPr>
          <w:rFonts w:ascii="Cambria" w:eastAsia="Times New Roman" w:hAnsi="Cambria" w:cs="Cambria" w:hint="cs"/>
          <w:sz w:val="28"/>
          <w:szCs w:val="28"/>
          <w:rtl/>
        </w:rPr>
        <w:t> </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پر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از</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دود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ابر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شدن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فضاي</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جهان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پاره‏اي</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از</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تغيير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تحول</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اساسي</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نظام</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كاينات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است</w:t>
      </w:r>
      <w:r w:rsidRPr="005C4EDC">
        <w:rPr>
          <w:rFonts w:ascii="Times New Roman" w:eastAsia="Times New Roman" w:hAnsi="Times New Roman" w:cs="B Nazanin"/>
          <w:sz w:val="28"/>
          <w:szCs w:val="28"/>
          <w:rtl/>
        </w:rPr>
        <w:t>.</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دوم. نبايد انتظار داشت در عالم قيامت احكام، قوانين و سنن عالم مادي و دنيا جاري باشد و اگر گاهي در لسان آيات و روايات، از مواردي چون خوردن، آشاميدن، بودن در كنار زنان جوان زيبا رو، حضور در كنار نهرها و زير درخت‏ها و... ياد مي‏شود، از باب تقريب ذهن ما به دريافت حقايق عالم قيامت است ولي اين لذت‏ها، همانند لذّت جنسي اين دنيا نيست. چنان كه زنان آنجا، به هيچ وجه دچار عادت ماهانه نمي‏شوند.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همچنين اهل بهشت مي‏توانند فرزند داشته باشند؛ ولي اين موضوع به دليل سنن حاكم بر قيامت، به شيوه‏اي نيست كه در اين دنيا وجود دارد. نظام حاكم بر قيامت، نظام دفعي است، نه نظام تدريجي؛ يعني، در قيامت خواستن مساوي با شدن و تحقق است. برخلاف نظام اين عالم كه براي عملي شدن خواسته‏ها، بايد زمينه، اسباب و شرايط آن فراهم شود تا آن آرزو محقق گردد. در اين دنيا، كسي كه فرزندي مي‏خواهد، بايد ازدواج كند و با جمع يك سلسله شرايط و به تدريج و در زمان معيّني داراي فرزند شود. اما در نظام قيامت چنين نيست؛ بلكه بهشتيان هرچه مي‏خواهند، برايشان محقق مي‏شود،</w:t>
      </w:r>
      <w:r w:rsidRPr="005C4EDC">
        <w:rPr>
          <w:rFonts w:ascii="Cambria" w:eastAsia="Times New Roman" w:hAnsi="Cambria" w:cs="Cambria" w:hint="cs"/>
          <w:sz w:val="28"/>
          <w:szCs w:val="28"/>
          <w:rtl/>
        </w:rPr>
        <w:t> </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نياز</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نيست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كه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با</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جمع</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شرايط</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پديد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آمدن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مقدماتي،</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تدريج</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آن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خواسته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محقق</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شود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از</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اين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رو،</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خواستن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فرزند</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در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عالم</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بهشت،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مساوي</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است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با</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حضور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بچه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در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همان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لحظه؛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چنان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كه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رواياتي</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نيز</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در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خصوص</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اين</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امر</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نقل</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شده</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است</w:t>
      </w:r>
      <w:r w:rsidRPr="005C4EDC">
        <w:rPr>
          <w:rFonts w:ascii="Times New Roman" w:eastAsia="Times New Roman" w:hAnsi="Times New Roman" w:cs="B Nazanin"/>
          <w:sz w:val="28"/>
          <w:szCs w:val="28"/>
          <w:rtl/>
        </w:rPr>
        <w:t>.</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sz w:val="28"/>
          <w:szCs w:val="28"/>
          <w:rtl/>
        </w:rPr>
        <w:t> </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b/>
          <w:bCs/>
          <w:sz w:val="28"/>
          <w:szCs w:val="28"/>
          <w:rtl/>
        </w:rPr>
        <w:t>جاودانگي بهشتيان</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b/>
          <w:bCs/>
          <w:sz w:val="28"/>
          <w:szCs w:val="28"/>
          <w:rtl/>
        </w:rPr>
        <w:t> </w:t>
      </w:r>
      <w:r w:rsidRPr="005C4EDC">
        <w:rPr>
          <w:rFonts w:ascii="Times New Roman" w:eastAsia="Times New Roman" w:hAnsi="Times New Roman" w:cs="B Nazanin" w:hint="cs"/>
          <w:b/>
          <w:bCs/>
          <w:sz w:val="28"/>
          <w:szCs w:val="28"/>
          <w:rtl/>
        </w:rPr>
        <w:t>پرسش</w:t>
      </w:r>
      <w:r w:rsidRPr="005C4EDC">
        <w:rPr>
          <w:rFonts w:ascii="Times New Roman" w:eastAsia="Times New Roman" w:hAnsi="Times New Roman" w:cs="B Nazanin"/>
          <w:b/>
          <w:bCs/>
          <w:sz w:val="28"/>
          <w:szCs w:val="28"/>
          <w:rtl/>
        </w:rPr>
        <w:t xml:space="preserve"> 6. </w:t>
      </w:r>
      <w:r w:rsidRPr="005C4EDC">
        <w:rPr>
          <w:rFonts w:ascii="Times New Roman" w:eastAsia="Times New Roman" w:hAnsi="Times New Roman" w:cs="B Nazanin" w:hint="cs"/>
          <w:b/>
          <w:bCs/>
          <w:sz w:val="28"/>
          <w:szCs w:val="28"/>
          <w:rtl/>
        </w:rPr>
        <w:t>در</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قرآن</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آمده</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است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كه</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اگر</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انسان</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در</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اين</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دنيا،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زحمت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زيادي</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بكشد</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و</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سختي‏ها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و</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رنج‏ها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را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تحمل</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كند</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و</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وظايف</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ديني‏اش</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را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به</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خوبي</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انجام</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دهد؛</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خدا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او</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را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به</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بهشت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مي‏برد</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و</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او</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در</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آنجا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جاودانه</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lastRenderedPageBreak/>
        <w:t>خواهد</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بود</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مي‏خواستم</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بدانم</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«جاوداني</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بودن»</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چگونه</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است؟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آيا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اصلاً</w:t>
      </w:r>
      <w:r w:rsidRPr="005C4EDC">
        <w:rPr>
          <w:rFonts w:ascii="Times New Roman" w:eastAsia="Times New Roman" w:hAnsi="Times New Roman" w:cs="B Nazanin"/>
          <w:b/>
          <w:bCs/>
          <w:sz w:val="28"/>
          <w:szCs w:val="28"/>
          <w:rtl/>
        </w:rPr>
        <w:t xml:space="preserve"> مي‏شود انسان جاويدان باشد و نميرد و پير و فرسوده نشود؟ لطفا در اين مورد توضيح دهيد؛ چون بعد از گذشت مثلاً 100 يا 200 سال، بالاخره پير و فرسوده مي‏شود؟ آيا درست است كه مي‏گويند يك روز اينجا معادل با صد</w:t>
      </w:r>
      <w:r w:rsidRPr="005C4EDC">
        <w:rPr>
          <w:rFonts w:ascii="Cambria" w:eastAsia="Times New Roman" w:hAnsi="Cambria" w:cs="Cambria" w:hint="cs"/>
          <w:b/>
          <w:bCs/>
          <w:sz w:val="28"/>
          <w:szCs w:val="28"/>
          <w:rtl/>
        </w:rPr>
        <w:t> </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سال</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آنجا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است؟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يا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اينكه</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صد</w:t>
      </w:r>
      <w:r w:rsidRPr="005C4EDC">
        <w:rPr>
          <w:rFonts w:ascii="Cambria" w:eastAsia="Times New Roman" w:hAnsi="Cambria" w:cs="Cambria" w:hint="cs"/>
          <w:b/>
          <w:bCs/>
          <w:sz w:val="28"/>
          <w:szCs w:val="28"/>
          <w:rtl/>
        </w:rPr>
        <w:t> </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سال</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اينجا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معادل</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است</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با</w:t>
      </w:r>
      <w:r w:rsidRPr="005C4EDC">
        <w:rPr>
          <w:rFonts w:ascii="Times New Roman" w:eastAsia="Times New Roman" w:hAnsi="Times New Roman" w:cs="B Nazanin"/>
          <w:b/>
          <w:bCs/>
          <w:sz w:val="28"/>
          <w:szCs w:val="28"/>
          <w:rtl/>
        </w:rPr>
        <w:t xml:space="preserve"> </w:t>
      </w:r>
      <w:r w:rsidRPr="005C4EDC">
        <w:rPr>
          <w:rFonts w:ascii="Times New Roman" w:eastAsia="Times New Roman" w:hAnsi="Times New Roman" w:cs="B Nazanin" w:hint="cs"/>
          <w:b/>
          <w:bCs/>
          <w:sz w:val="28"/>
          <w:szCs w:val="28"/>
          <w:rtl/>
        </w:rPr>
        <w:t>يك</w:t>
      </w:r>
      <w:r w:rsidRPr="005C4EDC">
        <w:rPr>
          <w:rFonts w:ascii="Times New Roman" w:eastAsia="Times New Roman" w:hAnsi="Times New Roman" w:cs="B Nazanin"/>
          <w:b/>
          <w:bCs/>
          <w:sz w:val="28"/>
          <w:szCs w:val="28"/>
          <w:rtl/>
        </w:rPr>
        <w:t xml:space="preserve"> روز آنجا؟</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پيري و فرسودگي از ويژگي‏هاي موجودات مادي است؛ زيرا عوامل طبيعي و فراز و نشيب زندگي، موجب فرسايش ماده مي‏شود. اما موجودات عقلي و برزخي، تحت تأثير اين گونه عوامل نيستند. به طور مثال 4=2×2 هميشه ثابت است و حالت خودش را حفظ مي‏كند و يا صورت مثالي انسان‏ها در عالَم رؤيا و عالم برزخ، شكل خود را مي‏تواند به طور ثابت نگه دارد. همچنين نظام حاكم بر قيامت، مانند نظام حاكم بر دنيا نيست تا مسئله فرسودگي، پيري و نو و كهنه شدن در آن مطرح باشد. در آنجا قوانين و سنن ديگري برقرار است؛ از اين رو با توجه به آن سنن، مسئله خلود وجاودانگي در تنعّم يا عذاب، هيچ مشكل عقلي ندارد؛ چنان كه بسياري از آيات قرآني به آن اشاره دارد.</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sz w:val="28"/>
          <w:szCs w:val="28"/>
          <w:rtl/>
        </w:rPr>
        <w:t>اما اينكه گاهي در بعضي از روايات آمده، يك روز در قيامت معادل صد سال اينجا است و يا قيامت پنجاه موقف دارد كه هر موقفي مانند هزار</w:t>
      </w:r>
      <w:r w:rsidRPr="005C4EDC">
        <w:rPr>
          <w:rFonts w:ascii="Cambria" w:eastAsia="Times New Roman" w:hAnsi="Cambria" w:cs="Cambria" w:hint="cs"/>
          <w:sz w:val="28"/>
          <w:szCs w:val="28"/>
          <w:rtl/>
        </w:rPr>
        <w:t> </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سال</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است؛</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براي</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تقريب</w:t>
      </w:r>
      <w:r w:rsidRPr="005C4EDC">
        <w:rPr>
          <w:rFonts w:ascii="Times New Roman" w:eastAsia="Times New Roman" w:hAnsi="Times New Roman" w:cs="B Nazanin"/>
          <w:sz w:val="28"/>
          <w:szCs w:val="28"/>
          <w:rtl/>
        </w:rPr>
        <w:t xml:space="preserve"> </w:t>
      </w:r>
      <w:r w:rsidRPr="005C4EDC">
        <w:rPr>
          <w:rFonts w:ascii="Times New Roman" w:eastAsia="Times New Roman" w:hAnsi="Times New Roman" w:cs="B Nazanin" w:hint="cs"/>
          <w:sz w:val="28"/>
          <w:szCs w:val="28"/>
          <w:rtl/>
        </w:rPr>
        <w:t>ب</w:t>
      </w:r>
      <w:r w:rsidRPr="005C4EDC">
        <w:rPr>
          <w:rFonts w:ascii="Times New Roman" w:eastAsia="Times New Roman" w:hAnsi="Times New Roman" w:cs="B Nazanin"/>
          <w:sz w:val="28"/>
          <w:szCs w:val="28"/>
          <w:rtl/>
        </w:rPr>
        <w:t>ه ذهن و بيانگر دشواري و سختي مسائل قيامت است.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sz w:val="28"/>
          <w:szCs w:val="28"/>
          <w:rtl/>
        </w:rPr>
        <w:t> </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b/>
          <w:bCs/>
          <w:sz w:val="28"/>
          <w:szCs w:val="28"/>
          <w:rtl/>
        </w:rPr>
        <w:t>* پي نوشت‏ها در دفتر نشريه موجود است.</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Times New Roman" w:eastAsia="Times New Roman" w:hAnsi="Times New Roman" w:cs="B Nazanin"/>
          <w:b/>
          <w:bCs/>
          <w:sz w:val="28"/>
          <w:szCs w:val="28"/>
          <w:rtl/>
        </w:rPr>
        <w:t>* منبع: پرسش‌ها و پاسخ‏هاي دانشجويي، ج 2، ص 86-100.</w:t>
      </w:r>
    </w:p>
    <w:p w:rsidR="00565585" w:rsidRPr="005C4EDC" w:rsidRDefault="00565585" w:rsidP="005C4EDC">
      <w:pPr>
        <w:bidi/>
        <w:spacing w:before="100" w:beforeAutospacing="1" w:after="100" w:afterAutospacing="1" w:line="240" w:lineRule="auto"/>
        <w:jc w:val="both"/>
        <w:rPr>
          <w:rFonts w:ascii="Times New Roman" w:eastAsia="Times New Roman" w:hAnsi="Times New Roman" w:cs="B Nazanin"/>
          <w:sz w:val="28"/>
          <w:szCs w:val="28"/>
          <w:rtl/>
        </w:rPr>
      </w:pPr>
      <w:r w:rsidRPr="005C4EDC">
        <w:rPr>
          <w:rFonts w:ascii="Cambria" w:eastAsia="Times New Roman" w:hAnsi="Cambria" w:cs="Cambria" w:hint="cs"/>
          <w:sz w:val="28"/>
          <w:szCs w:val="28"/>
          <w:rtl/>
        </w:rPr>
        <w:t> </w:t>
      </w:r>
    </w:p>
    <w:p w:rsidR="00AA2BE4" w:rsidRPr="005C4EDC" w:rsidRDefault="00AA2BE4" w:rsidP="005C4EDC">
      <w:pPr>
        <w:bidi/>
        <w:jc w:val="both"/>
        <w:rPr>
          <w:rFonts w:cs="B Nazanin"/>
          <w:sz w:val="28"/>
          <w:szCs w:val="28"/>
        </w:rPr>
      </w:pPr>
    </w:p>
    <w:sectPr w:rsidR="00AA2BE4" w:rsidRPr="005C4ED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B19" w:rsidRDefault="00CD5B19" w:rsidP="005C4EDC">
      <w:pPr>
        <w:spacing w:after="0" w:line="240" w:lineRule="auto"/>
      </w:pPr>
      <w:r>
        <w:separator/>
      </w:r>
    </w:p>
  </w:endnote>
  <w:endnote w:type="continuationSeparator" w:id="0">
    <w:p w:rsidR="00CD5B19" w:rsidRDefault="00CD5B19" w:rsidP="005C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B19" w:rsidRDefault="00CD5B19" w:rsidP="005C4EDC">
      <w:pPr>
        <w:spacing w:after="0" w:line="240" w:lineRule="auto"/>
      </w:pPr>
      <w:r>
        <w:separator/>
      </w:r>
    </w:p>
  </w:footnote>
  <w:footnote w:type="continuationSeparator" w:id="0">
    <w:p w:rsidR="00CD5B19" w:rsidRDefault="00CD5B19" w:rsidP="005C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EDC" w:rsidRDefault="005C4EDC" w:rsidP="005C4EDC">
    <w:pPr>
      <w:pStyle w:val="Header"/>
      <w:bidi/>
      <w:jc w:val="center"/>
      <w:rPr>
        <w:rFonts w:cs="B Nazanin"/>
        <w:sz w:val="24"/>
        <w:szCs w:val="24"/>
        <w:lang w:bidi="fa-IR"/>
      </w:rPr>
    </w:pPr>
    <w:r>
      <w:rPr>
        <w:rFonts w:cs="B Nazanin" w:hint="cs"/>
        <w:sz w:val="24"/>
        <w:szCs w:val="24"/>
        <w:rtl/>
        <w:lang w:bidi="fa-IR"/>
      </w:rPr>
      <w:t>مکاتبه و اندیشه                                                                                                    ش42</w:t>
    </w:r>
  </w:p>
  <w:p w:rsidR="005C4EDC" w:rsidRDefault="005C4E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96C"/>
    <w:rsid w:val="00565585"/>
    <w:rsid w:val="005C4EDC"/>
    <w:rsid w:val="00A2092E"/>
    <w:rsid w:val="00A24361"/>
    <w:rsid w:val="00AA2BE4"/>
    <w:rsid w:val="00B0749B"/>
    <w:rsid w:val="00B55F6F"/>
    <w:rsid w:val="00BD696C"/>
    <w:rsid w:val="00CD5B19"/>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0079"/>
  <w15:chartTrackingRefBased/>
  <w15:docId w15:val="{2B2B34B2-450C-466E-B488-07D0F7C2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655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558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65585"/>
    <w:rPr>
      <w:color w:val="0000FF"/>
      <w:u w:val="single"/>
    </w:rPr>
  </w:style>
  <w:style w:type="paragraph" w:styleId="NormalWeb">
    <w:name w:val="Normal (Web)"/>
    <w:basedOn w:val="Normal"/>
    <w:uiPriority w:val="99"/>
    <w:semiHidden/>
    <w:unhideWhenUsed/>
    <w:rsid w:val="005655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5585"/>
    <w:rPr>
      <w:b/>
      <w:bCs/>
    </w:rPr>
  </w:style>
  <w:style w:type="paragraph" w:styleId="Header">
    <w:name w:val="header"/>
    <w:basedOn w:val="Normal"/>
    <w:link w:val="HeaderChar"/>
    <w:uiPriority w:val="99"/>
    <w:unhideWhenUsed/>
    <w:rsid w:val="005C4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EDC"/>
  </w:style>
  <w:style w:type="paragraph" w:styleId="Footer">
    <w:name w:val="footer"/>
    <w:basedOn w:val="Normal"/>
    <w:link w:val="FooterChar"/>
    <w:uiPriority w:val="99"/>
    <w:unhideWhenUsed/>
    <w:rsid w:val="005C4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672147">
      <w:bodyDiv w:val="1"/>
      <w:marLeft w:val="0"/>
      <w:marRight w:val="0"/>
      <w:marTop w:val="0"/>
      <w:marBottom w:val="0"/>
      <w:divBdr>
        <w:top w:val="none" w:sz="0" w:space="0" w:color="auto"/>
        <w:left w:val="none" w:sz="0" w:space="0" w:color="auto"/>
        <w:bottom w:val="none" w:sz="0" w:space="0" w:color="auto"/>
        <w:right w:val="none" w:sz="0" w:space="0" w:color="auto"/>
      </w:divBdr>
      <w:divsChild>
        <w:div w:id="757404035">
          <w:marLeft w:val="0"/>
          <w:marRight w:val="0"/>
          <w:marTop w:val="0"/>
          <w:marBottom w:val="0"/>
          <w:divBdr>
            <w:top w:val="none" w:sz="0" w:space="0" w:color="auto"/>
            <w:left w:val="none" w:sz="0" w:space="0" w:color="auto"/>
            <w:bottom w:val="none" w:sz="0" w:space="0" w:color="auto"/>
            <w:right w:val="none" w:sz="0" w:space="0" w:color="auto"/>
          </w:divBdr>
          <w:divsChild>
            <w:div w:id="2020352811">
              <w:marLeft w:val="0"/>
              <w:marRight w:val="0"/>
              <w:marTop w:val="0"/>
              <w:marBottom w:val="0"/>
              <w:divBdr>
                <w:top w:val="none" w:sz="0" w:space="0" w:color="auto"/>
                <w:left w:val="none" w:sz="0" w:space="0" w:color="auto"/>
                <w:bottom w:val="none" w:sz="0" w:space="0" w:color="auto"/>
                <w:right w:val="none" w:sz="0" w:space="0" w:color="auto"/>
              </w:divBdr>
              <w:divsChild>
                <w:div w:id="18666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2016-09-26T09:26:00Z</dcterms:created>
  <dcterms:modified xsi:type="dcterms:W3CDTF">2018-11-28T09:16:00Z</dcterms:modified>
</cp:coreProperties>
</file>