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0D5" w:rsidRPr="00B42FB7" w:rsidRDefault="009310D5" w:rsidP="00B42FB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B42FB7">
        <w:rPr>
          <w:rFonts w:ascii="Times New Roman" w:eastAsia="Times New Roman" w:hAnsi="Times New Roman" w:cs="B Nazanin"/>
          <w:b/>
          <w:bCs/>
          <w:sz w:val="28"/>
          <w:szCs w:val="28"/>
          <w:rtl/>
        </w:rPr>
        <w:t>علم‏گرايي انسان‏محور كانت</w:t>
      </w:r>
      <w:bookmarkStart w:id="0" w:name="_GoBack"/>
      <w:bookmarkEnd w:id="0"/>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و تأثيرات آن بر نظريه اخلاقي و ديني او</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قدرت‏اللّه قرباني</w:t>
      </w:r>
      <w:bookmarkStart w:id="1" w:name="_ftnref416"/>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"_ftn416"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416</w:t>
      </w:r>
      <w:r w:rsidRPr="00B42FB7">
        <w:rPr>
          <w:rFonts w:ascii="Times New Roman" w:eastAsia="Times New Roman" w:hAnsi="Times New Roman" w:cs="B Nazanin"/>
          <w:sz w:val="28"/>
          <w:szCs w:val="28"/>
        </w:rPr>
        <w:fldChar w:fldCharType="end"/>
      </w:r>
      <w:bookmarkEnd w:id="1"/>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چكيده</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نگرش كانت به علم، به ويژه علم تجربي و پيشرفت‏هاي فزاينده آن و سپس تبيين و نقّادي مابعدالطبيعه بر اين اساس، پس از او تأثيرات گسترده‏اي داشته است كه هنوز هم ادامه دارد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در اين فرايند، كانت معيارهاي علم يقيني را، كه متأثر از علوم تجربى‏اند، در امكان صدور حكم تأليفي، تجربي بودن، محدوديت در عرصه تجربه و مانند آن ذكر كرده و مابعدالطبيعه و دين را از حوزه يقين علمي خارج ساخته است. از سوي ديگر، كانت از ادامه‏دهندگان خط فكر انسان‏محوري (سوبژكتيويسم</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در غرب است و تا حدّي آن را به اوج رسانده. در نتيجه اين امر، انسان كانتي ضمن محدود شدن در عرصه عالم پديدار، تنها خود را محور هستي و حقيقت مى‏پندارد كه با محروميت از مابعدالطبيعه عقلاني، تلاش دارد براي خود، اخلاق و دين مورد نظر را وضع نمايد. ويژگي اين اخلاق آن است كه صرفا يك اخلاق انساني و تنها در خدمت خواست‏ها و تمايلات انسان قرار دارد و از هرگونه معيار و ارزش‏هاي الهي تهي است. اين ويژگي در نگرش ديني كانت نيز تداوم مى‏يابد، تا آنجا كه او اخلاق را اساس دين دانسته و براي انسان‏ها دين اخلاقي عقلاني تهي از مبدأ الهي تجويز كرده است. اين همان انساني كردن حقايق الهي و راززدايي از هستي توسط كانت و مهم‏ترين نتيجه آن نسبى‏گرايي است</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كليدواژه‏ها</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تجربه، انقلاب كوپرنيكي، اراده، تكليف، انسان‏محوري، انساني شدن، فضيلت، سعادت، دين</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مقدّمه</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در دوره جديد، دو پديده مهم با هم ارتباط و همبستگي ذاتي مى‏يابند: اول توجه فوق‏العاده به علوم رياضي و فيزيكي، بخصوص علوم تجربي، كه از آن مى‏توان به «علم‏گرايي» تعبير كرد؛ چراكه علم تجربي و اصول آن، معيار حقّانيت و حقيقت گرديده است و ارزش علوم ديگر نيز بر پايه آن سنجيده مى‏شود. دوم تغيير نسبت انسان با هستي و خدا است كه از جمله نتايج آن، محوريت يافتن انسان در نسبت با جهان و خدا است. اين امر هرچند از سوي </w:t>
      </w:r>
      <w:r w:rsidRPr="00B42FB7">
        <w:rPr>
          <w:rFonts w:ascii="Times New Roman" w:eastAsia="Times New Roman" w:hAnsi="Times New Roman" w:cs="B Nazanin"/>
          <w:i/>
          <w:iCs/>
          <w:sz w:val="28"/>
          <w:szCs w:val="28"/>
          <w:rtl/>
        </w:rPr>
        <w:t>دكارت</w:t>
      </w:r>
      <w:r w:rsidRPr="00B42FB7">
        <w:rPr>
          <w:rFonts w:ascii="Times New Roman" w:eastAsia="Times New Roman" w:hAnsi="Times New Roman" w:cs="B Nazanin"/>
          <w:sz w:val="28"/>
          <w:szCs w:val="28"/>
          <w:rtl/>
        </w:rPr>
        <w:t xml:space="preserve"> از بعد فلسفي آغاز گرديد، اما به نحوي اوج آن در فلسفه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مشاهده مى‏گردد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بنابراين، در فلسفه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چند امر مهم وجود دارند: اول تعيين حدود شناسايي انسان؛ دوم تثبيت اصول و پايه‏هاي علم تجربي و رياضي؛ سوم ردّ امكان مابعدالطبيعه؛ و چهارم تفسير اخلاق و دين براساس اصول علم تجربي و ديدگاه انسان‏محوري. در نتيجه اين طرح، اولاً، شناسايي انسان به عالم تجربه محدود مى‏شود. ثانيا، معيار حقيقت </w:t>
      </w:r>
      <w:r w:rsidRPr="00B42FB7">
        <w:rPr>
          <w:rFonts w:ascii="Times New Roman" w:eastAsia="Times New Roman" w:hAnsi="Times New Roman" w:cs="B Nazanin"/>
          <w:sz w:val="28"/>
          <w:szCs w:val="28"/>
          <w:rtl/>
        </w:rPr>
        <w:lastRenderedPageBreak/>
        <w:t>تنها از همين طريق قابل حصول مى‏گردد</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ثالثا، انسان مبناي حقّانيت و تفسير هستي و حقايق آن، از جمله خدا، اخلاق و دين مى‏شود كه نتيجه اينها، انساني شدن امور الهي و راززدايي از حقايق هستي و تبديل شدن جهان به جهاني راززدايي شده است</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از اين‏رو، در اين مقاله ضمن تبيين اصول و ويژگى‏هاي علم كانتي و بررسي مصاديق آن، تلاش شده است تا تسلّط و تأثيرگذاري اين ديدگاه علمي همراه با نگرش انسان‏محور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بر فلسفه اخلاق و دين او نشان داده شود و تأثيرات بعدي آن نيز ملاحظه شود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ويژگى‏هاي علم‏گرايي كانت</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در ديد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تفكيك علم از غير علم، بخصوص مابعدالطبيعه، داراي اهميت خاصي است. از اين‏رو، او تلاش دارد صفاتي را مختص علم بيابد يا وضع كند كه در مابعدالطبيعه امكان اطلاق صفت بر آنها وجود نداشته است تا از اين طريق، ابطال دعاوي طرف‏داران مابعدالطبيعه آشكار گردد. براي اين منظور، او به «حكم» اهميت خاصي مى‏دهد؛ زيرا در احكام محمولي به موضوعي نسبت داده مى‏شود كه امكان خطا در آنها وجود دارد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بنابراين، براي شناخت ماهيت و ويژگى‏هاي علم از ديد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بايد ديدگاه او را درباره احكام به طور كلي و احكام تأليفي پيشين به طور خاص بررسي كنيم؛ چراكه اولين معيار و اصل كانتي علم، همان امكان صدور احكام تأليفي پيشين در آن است</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t xml:space="preserve">1. </w:t>
      </w:r>
      <w:r w:rsidRPr="00B42FB7">
        <w:rPr>
          <w:rFonts w:ascii="Times New Roman" w:eastAsia="Times New Roman" w:hAnsi="Times New Roman" w:cs="B Nazanin"/>
          <w:sz w:val="28"/>
          <w:szCs w:val="28"/>
          <w:rtl/>
        </w:rPr>
        <w:t>امكان احكام تأليفي پيشين</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مى‏توان گفت: آغاز معرفت‏شناسي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بر ردّ ادعاهاي مابعدالطبيعه عقلي وي به منظور شناخت حقايق جهان و ارزيابي قواي شناسايي انسان متمركز است. او براي اجراي اين طرح، در منطق استعلايي خود، از ميان حكم، قضيه، استقرا و مانند آن، به حكم توجه دارد؛ زيرا بر آن است كه تنها در حكم، محمول به موضوعي نسبت داده مى‏شود كه مى‏تواند صادق يا كاذب باشد</w:t>
      </w:r>
      <w:r w:rsidRPr="00B42FB7">
        <w:rPr>
          <w:rFonts w:ascii="Times New Roman" w:eastAsia="Times New Roman" w:hAnsi="Times New Roman" w:cs="B Nazanin"/>
          <w:sz w:val="28"/>
          <w:szCs w:val="28"/>
        </w:rPr>
        <w:t>.</w:t>
      </w:r>
      <w:bookmarkStart w:id="2" w:name="_ftnref417"/>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"_ftn417"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417</w:t>
      </w:r>
      <w:r w:rsidRPr="00B42FB7">
        <w:rPr>
          <w:rFonts w:ascii="Times New Roman" w:eastAsia="Times New Roman" w:hAnsi="Times New Roman" w:cs="B Nazanin"/>
          <w:sz w:val="28"/>
          <w:szCs w:val="28"/>
        </w:rPr>
        <w:fldChar w:fldCharType="end"/>
      </w:r>
      <w:bookmarkEnd w:id="2"/>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 xml:space="preserve">اوسپس احكام را به «پيشين» و «پسين» و هر يك از آنها را نيز به «تحليلي» و </w:t>
      </w:r>
      <w:r w:rsidRPr="00B42FB7">
        <w:rPr>
          <w:rFonts w:ascii="Times New Roman" w:eastAsia="Times New Roman" w:hAnsi="Times New Roman" w:cs="B Nazanin"/>
          <w:sz w:val="28"/>
          <w:szCs w:val="28"/>
        </w:rPr>
        <w:t>«</w:t>
      </w:r>
      <w:r w:rsidRPr="00B42FB7">
        <w:rPr>
          <w:rFonts w:ascii="Times New Roman" w:eastAsia="Times New Roman" w:hAnsi="Times New Roman" w:cs="B Nazanin"/>
          <w:sz w:val="28"/>
          <w:szCs w:val="28"/>
          <w:rtl/>
        </w:rPr>
        <w:t xml:space="preserve">تركيبي» تقسيم مى‏كند. از اين ميان دو حكم، تحليلي پيشين و تركيبي </w:t>
      </w:r>
      <w:r w:rsidRPr="00B42FB7">
        <w:rPr>
          <w:rFonts w:ascii="Times New Roman" w:eastAsia="Times New Roman" w:hAnsi="Times New Roman" w:cs="B Nazanin"/>
          <w:sz w:val="28"/>
          <w:szCs w:val="28"/>
        </w:rPr>
        <w:t>(</w:t>
      </w:r>
      <w:r w:rsidRPr="00B42FB7">
        <w:rPr>
          <w:rFonts w:ascii="Times New Roman" w:eastAsia="Times New Roman" w:hAnsi="Times New Roman" w:cs="B Nazanin"/>
          <w:sz w:val="28"/>
          <w:szCs w:val="28"/>
          <w:rtl/>
        </w:rPr>
        <w:t xml:space="preserve">تأليفي) پيشين مورد نظر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است؛ زيرا در احكام تحليلي پيشين، كه مقدّم بر تجربه‏اند، محمول در مفهوم موضوع مندرج است و از اين‏رو، صدور اين‏گونه احكام، حكم و تأليف جديدي دربر ندارد، در حالي كه در احكام تأليفي پيشين، محمول در مفهوم موضوع مندرج نيست و از اين‏رو، صدور اين احكام ايجاد يك حكم، تأليف و در نهايت، معرفت جديدي است؛ زيرا «محمول» چيزي است كه از خارج به موضوع نسبت داده شده و تأليف جديدي حاصل مى‏شود</w:t>
      </w:r>
      <w:r w:rsidRPr="00B42FB7">
        <w:rPr>
          <w:rFonts w:ascii="Times New Roman" w:eastAsia="Times New Roman" w:hAnsi="Times New Roman" w:cs="B Nazanin"/>
          <w:sz w:val="28"/>
          <w:szCs w:val="28"/>
        </w:rPr>
        <w:t>.</w:t>
      </w:r>
      <w:bookmarkStart w:id="3" w:name="_ftnref418"/>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"_ftn418"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418</w:t>
      </w:r>
      <w:r w:rsidRPr="00B42FB7">
        <w:rPr>
          <w:rFonts w:ascii="Times New Roman" w:eastAsia="Times New Roman" w:hAnsi="Times New Roman" w:cs="B Nazanin"/>
          <w:sz w:val="28"/>
          <w:szCs w:val="28"/>
        </w:rPr>
        <w:fldChar w:fldCharType="end"/>
      </w:r>
      <w:bookmarkEnd w:id="3"/>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 xml:space="preserve">از اين‏رو، اين احكام براي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به منظور تعيين معيار علم و علمي بودن دانش‏ها و معارف بشري اهميت خاص مى‏يابند، تا آنجا كه او حقّانيت و اعتبار رياضيات، فيزيك، اخلاق و حتي مابعدالطبيعه را با معيار احكام تأليفي پيشين مورد بررسي قرار مى‏دهد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i/>
          <w:iCs/>
          <w:sz w:val="28"/>
          <w:szCs w:val="28"/>
          <w:rtl/>
        </w:rPr>
        <w:lastRenderedPageBreak/>
        <w:t>كانت</w:t>
      </w:r>
      <w:r w:rsidRPr="00B42FB7">
        <w:rPr>
          <w:rFonts w:ascii="Times New Roman" w:eastAsia="Times New Roman" w:hAnsi="Times New Roman" w:cs="B Nazanin"/>
          <w:sz w:val="28"/>
          <w:szCs w:val="28"/>
          <w:rtl/>
        </w:rPr>
        <w:t xml:space="preserve"> براي احكام تأليفي پيشين دو ويژگي اساسي در نظر مى‏گيرد</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كلّيت و ضرورت. وي بر آن است كه آنچه موجب مى‏شود تمام قضاياي پيشين ـ به معناي وسيع ـ ضروري باشند، تأثير اين قضايا در همه تفكرات ما درباره امور واقع و بخصوص تفكرات علمي است</w:t>
      </w:r>
      <w:r w:rsidRPr="00B42FB7">
        <w:rPr>
          <w:rFonts w:ascii="Times New Roman" w:eastAsia="Times New Roman" w:hAnsi="Times New Roman" w:cs="B Nazanin"/>
          <w:sz w:val="28"/>
          <w:szCs w:val="28"/>
        </w:rPr>
        <w:t>.</w:t>
      </w:r>
      <w:bookmarkStart w:id="4" w:name="_ftnref419"/>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"_ftn419"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419</w:t>
      </w:r>
      <w:r w:rsidRPr="00B42FB7">
        <w:rPr>
          <w:rFonts w:ascii="Times New Roman" w:eastAsia="Times New Roman" w:hAnsi="Times New Roman" w:cs="B Nazanin"/>
          <w:sz w:val="28"/>
          <w:szCs w:val="28"/>
        </w:rPr>
        <w:fldChar w:fldCharType="end"/>
      </w:r>
      <w:bookmarkEnd w:id="4"/>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به بيان ديگر، اصول و واقعيات موجود بر اساس احكام تأليفي پيشين، هم با واقعيت عيني عالم خارج مطابقت دارند و هم با ساختار ذهني و عقلاني ما؛</w:t>
      </w:r>
      <w:bookmarkStart w:id="5" w:name="_ftnref420"/>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"_ftn420"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420</w:t>
      </w:r>
      <w:r w:rsidRPr="00B42FB7">
        <w:rPr>
          <w:rFonts w:ascii="Times New Roman" w:eastAsia="Times New Roman" w:hAnsi="Times New Roman" w:cs="B Nazanin"/>
          <w:sz w:val="28"/>
          <w:szCs w:val="28"/>
        </w:rPr>
        <w:fldChar w:fldCharType="end"/>
      </w:r>
      <w:bookmarkEnd w:id="5"/>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 xml:space="preserve">يعني معقول هستند. بدين‏روي، مى‏توان گفت: از نظر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حكم تأليفي پيشين محل تلاقي امور عيني با امور ذهني است؛ يعني تطابق واقعي بين امور عيني با مفاهيم ذهني ما تنها با صدور احكام تأليفي پيشين واقعيت مى‏يابد كه اين امر به طور كامل، در فيزيك </w:t>
      </w:r>
      <w:r w:rsidRPr="00B42FB7">
        <w:rPr>
          <w:rFonts w:ascii="Times New Roman" w:eastAsia="Times New Roman" w:hAnsi="Times New Roman" w:cs="B Nazanin"/>
          <w:i/>
          <w:iCs/>
          <w:sz w:val="28"/>
          <w:szCs w:val="28"/>
          <w:rtl/>
        </w:rPr>
        <w:t xml:space="preserve">نيوتن </w:t>
      </w:r>
      <w:r w:rsidRPr="00B42FB7">
        <w:rPr>
          <w:rFonts w:ascii="Times New Roman" w:eastAsia="Times New Roman" w:hAnsi="Times New Roman" w:cs="B Nazanin"/>
          <w:sz w:val="28"/>
          <w:szCs w:val="28"/>
          <w:rtl/>
        </w:rPr>
        <w:t xml:space="preserve">وجود دارد. بنابراين،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مى‏گويد: كلّيت و ضرورت، كه صفات مميّزه احكام تأليفي پيشين هستند، زمينه‏ساز و معيار اصلي عينيت نيز هستند؛ چراكه «عينيت» در نظر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همان مطابقت دادن امور ذهني با امور خارجي است. به عبارت ديگر، «عينيت</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پذيرش وجود قوانين كلي و ضروري در طبيعت است كه احكام تأليفي پيشين بيانگر آنهايند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پس به نظر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تنها احكام تأليفي پيشين هستند كه علم و معرفت جديدي دربر دارند يا توليد مى‏كنند. نيز چون اين احكام داراي ويژگي «كلّيت</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 xml:space="preserve">و «ضرورت» هستند، قوانين حاكم بر آنها عيني هستند؛ يعني منطبق بر ساختار ذهني انسان و عالم خارجي بوده و حقيقى‏اند. با اين حساب،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مهم‏ترين معيار خود براي تفكيك علم از غير علم را به دست مى‏دهد؛ يعني در نظر او، «علم» معرفتي است واجد احكام تأليفي پيشين، و هر معرفتي كه چنين نباشد علم نيست. از اين‏رو، علم بودن مابعدالطبيعه نيز در گرو آن است كه داراي اين احكام باشد و اگر نباشد علم نيست. به گفته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بر جا ماندن مابعدالطبيعه يا فرو ريختن آن و بالنتيجه، موجوديت آن يكسره در گرو حل اين مسئله است. زيرا تنها اين احكام هستند كه ضمن تقدّم بر تجربه، داراي تأليف و اطلاع تازه‏اي هستند و علم جديدي به وجود مى‏آورند، در حالي كه احكام تحليلي مفيد علم جديدي نيستند، بلكه تنها معاني به كار رفته در قضيه را توضيح مى‏دهند</w:t>
      </w:r>
      <w:r w:rsidRPr="00B42FB7">
        <w:rPr>
          <w:rFonts w:ascii="Times New Roman" w:eastAsia="Times New Roman" w:hAnsi="Times New Roman" w:cs="B Nazanin"/>
          <w:sz w:val="28"/>
          <w:szCs w:val="28"/>
        </w:rPr>
        <w:t>.</w:t>
      </w:r>
      <w:bookmarkStart w:id="6" w:name="_ftnref421"/>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"_ftn421"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421</w:t>
      </w:r>
      <w:r w:rsidRPr="00B42FB7">
        <w:rPr>
          <w:rFonts w:ascii="Times New Roman" w:eastAsia="Times New Roman" w:hAnsi="Times New Roman" w:cs="B Nazanin"/>
          <w:sz w:val="28"/>
          <w:szCs w:val="28"/>
        </w:rPr>
        <w:fldChar w:fldCharType="end"/>
      </w:r>
      <w:bookmarkEnd w:id="6"/>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سپس بيان مى‏دارد: احكام مابعدالطبيعي عموما احكام تحليلي پيشين هستند كه در آنها محمول چيزي جداي از موضوع نيست، بلكه رابطه آنها تنها به اجمال و تفصيل بوده و صرفا اصل «امتناع تناقض» در آنها حاكم است</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 xml:space="preserve">او با اين معيار، ثابت مى‏كند دانش‏هايي همچون حساب، هندسه و فيزيك علم هستند؛ زيرا در آنها امكان تشكيل احكام تأليفي پيشين وجود دارد. براي مثال، اين حكم كه «جسم وزن دارد» در علم فيزيك، يك حكم تأليفي پيشين است؛ چون در نظر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وزن داشتن در ذات جسم نيست و در اين حكم، از بيرون بر آن حمل شده است. از اين‏رو، او درباره فيزيك مى‏گويد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ما واقعا واجد فيزيك محضي هستيم كه در آن، قوانين حاكم بر اشيا به نحو مقدّم بر تجربه، با همه ضرورتي كه لازمه قضاياي يقيني است، عرضه گشته است</w:t>
      </w:r>
      <w:r w:rsidRPr="00B42FB7">
        <w:rPr>
          <w:rFonts w:ascii="Times New Roman" w:eastAsia="Times New Roman" w:hAnsi="Times New Roman" w:cs="B Nazanin"/>
          <w:sz w:val="28"/>
          <w:szCs w:val="28"/>
        </w:rPr>
        <w:t>.</w:t>
      </w:r>
      <w:bookmarkStart w:id="7" w:name="_ftnref422"/>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"_ftn422"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422</w:t>
      </w:r>
      <w:r w:rsidRPr="00B42FB7">
        <w:rPr>
          <w:rFonts w:ascii="Times New Roman" w:eastAsia="Times New Roman" w:hAnsi="Times New Roman" w:cs="B Nazanin"/>
          <w:sz w:val="28"/>
          <w:szCs w:val="28"/>
        </w:rPr>
        <w:fldChar w:fldCharType="end"/>
      </w:r>
      <w:bookmarkEnd w:id="7"/>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lastRenderedPageBreak/>
        <w:t>او سپس از قوانين كلي و ضروري فيزيك، اين قضيه را مثال مى‏آورد كه جوهر باقي و ثابت است و امور حادث، همواره به موجب علت، بر طبق قوانين ثابت وجوب يافته است. بنابراين، چون صدور اين‏گونه احكام در مابعدالطبيعه امكان‏پذير نيست، نمى‏تواند علم به معناي كانتي باشد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t xml:space="preserve">2. </w:t>
      </w:r>
      <w:r w:rsidRPr="00B42FB7">
        <w:rPr>
          <w:rFonts w:ascii="Times New Roman" w:eastAsia="Times New Roman" w:hAnsi="Times New Roman" w:cs="B Nazanin"/>
          <w:sz w:val="28"/>
          <w:szCs w:val="28"/>
          <w:rtl/>
        </w:rPr>
        <w:t>كاربرد و محدوديت در عالم تجربه</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دومين معياري كه از فلسفه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درباره علم بودن مى‏توان استنتاج كرد، تجربي بودن آن است؛ يعني تنها شناخت و معرفتي را مى‏توان علم دانست كه بر اساس تجربه بنا شده باشد. در واقع،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مى‏خواهد بگويد: تمام معرفت ما با تجربه آغاز مى‏شود؛ زيرا براي اينكه قوّه شناسايي به كار افتد، لازم است حواس ما از اشيا متأثر شوند و همين كه حسّيات، كه مواد خام و مصالح تجربه هستند، داده شدند، ذهن شروع به كار مى‏كند. به عبارت ديگر،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ضمن ردّ شهود عقلي و الهي براي انسان ـ يعني اينكه انسان داراي هيچ‏گونه شهود و دريافت حضوري از حقايق غير تجربي نيست ـ بر آن است كه قوّه «شهود</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را در انسان، تنها در شهود حسّي محدود نمايد كه اين شهود نيز تنها از طريق مقولات حس ـ يعني زمان و مكان ـ با دريافت داده‏هاي خارجي امكان‏پذير مى‏گردد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پس نزد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علم انسان داراي يك سرمنشأ و ريشه اساسي است كه همان حس و تجربه است؛ زيرا تنها از طريق حسّ است كه اعيان و داده‏هاي خارجي به ذهن داده مى‏شوند تا فهميده شوند و در نتيجه، علم توليد شود. به بيان ديگر، حوزه كاركرد ذهن انسان تنها در قلمرو عالم تجربه است و عقل انسان خارج از اين قلمرو، اعتبار خود را از دست داده، دچار تناقض مى‏شود. در واقع، نزد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عالم تجربه تنها چهارچوب كلي است كه علم انساني، هم از آن برمى‏خيزد و هم در مرزهاي آن محدود مى‏شود و نمى‏تواند درباره خارج از آن كاربردي داشته باشد</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i/>
          <w:iCs/>
          <w:sz w:val="28"/>
          <w:szCs w:val="28"/>
          <w:rtl/>
        </w:rPr>
        <w:t xml:space="preserve">كانت </w:t>
      </w:r>
      <w:r w:rsidRPr="00B42FB7">
        <w:rPr>
          <w:rFonts w:ascii="Times New Roman" w:eastAsia="Times New Roman" w:hAnsi="Times New Roman" w:cs="B Nazanin"/>
          <w:sz w:val="28"/>
          <w:szCs w:val="28"/>
          <w:rtl/>
        </w:rPr>
        <w:t xml:space="preserve">براي نشان دادن اين چهارچوب‏بندي و قالب‏هاي محدود، از تقسيم عالم به پديدار و ناپديدار استفاده مى‏كند و در نهايت، علم انسان را به عالم پديدار محدود مى‏كند. نتيجه اين عمل در درجه اول، نفي هرگونه شناخت عقلي و غيرتجربي براي انسان و در درجه دوم، محدوديت شناخت او در عالم پديدار است. هرچند </w:t>
      </w:r>
      <w:r w:rsidRPr="00B42FB7">
        <w:rPr>
          <w:rFonts w:ascii="Times New Roman" w:eastAsia="Times New Roman" w:hAnsi="Times New Roman" w:cs="B Nazanin"/>
          <w:i/>
          <w:iCs/>
          <w:sz w:val="28"/>
          <w:szCs w:val="28"/>
          <w:rtl/>
        </w:rPr>
        <w:t xml:space="preserve">كانت </w:t>
      </w:r>
      <w:r w:rsidRPr="00B42FB7">
        <w:rPr>
          <w:rFonts w:ascii="Times New Roman" w:eastAsia="Times New Roman" w:hAnsi="Times New Roman" w:cs="B Nazanin"/>
          <w:sz w:val="28"/>
          <w:szCs w:val="28"/>
          <w:rtl/>
        </w:rPr>
        <w:t xml:space="preserve">واقعيت ناپديدار را تصديق مى‏كند، اما با اين قالب‏بندي ذهن انساني، آن را ناتوان از شناخت آنها مى‏داند. از اين‏رو، او در </w:t>
      </w:r>
      <w:r w:rsidRPr="00B42FB7">
        <w:rPr>
          <w:rFonts w:ascii="Times New Roman" w:eastAsia="Times New Roman" w:hAnsi="Times New Roman" w:cs="B Nazanin"/>
          <w:i/>
          <w:iCs/>
          <w:sz w:val="28"/>
          <w:szCs w:val="28"/>
          <w:rtl/>
        </w:rPr>
        <w:t>تمهيدات</w:t>
      </w:r>
      <w:r w:rsidRPr="00B42FB7">
        <w:rPr>
          <w:rFonts w:ascii="Times New Roman" w:eastAsia="Times New Roman" w:hAnsi="Times New Roman" w:cs="B Nazanin"/>
          <w:sz w:val="28"/>
          <w:szCs w:val="28"/>
          <w:rtl/>
        </w:rPr>
        <w:t>، ضمن تصديق قوّه عقل براي فراروي از عرصه تجربه، كه عقل را دچار تعارضات اساسي مى‏كند، مى‏گويد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حواس فقط شاكله‏اي براي استفاده از مفاهيم محض فاهمه تهيه مى‏كند، نه خود آن مفاهيم محض را به نحو انضمامي؛ و اينكه شى‏ء مطابق با اين شاكله را فقط در تجربه مى‏توان يافت كه اين محصول تصرف فاهمه در مواد حسّاسيت است </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بيان شده است كه على‏رغم استقلال مفاهيم محض فاهمه و اصول ما از تجربه، و در واقع على‏رغم قلمرو ظاهرا وسيع‏تر استفاده از آنها، تعقّلِ هيچ امري فراتر از عرصه تجربه از طريق آنها ممكن نيست؛ زيرا كه از آنها بجز تعيين صورت منطقي حكم به اقتضاي شهودهاي عرضه شده، ديگر هيچ ساخته نيست. و از آنجا كه خارج از حيطه حسّاسيت ابدا شهودي وجود ندارد، اين مفاهيمِ محض هيچ معنايي ندارند؛ زيرا هيچ طريقه‏اي براي نمايش انضمامي آنها وجود ندارد</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 xml:space="preserve">بالنتيجه، همه اين ذوات معقول و نيز مجموع آنها به تمامي، كه </w:t>
      </w:r>
      <w:r w:rsidRPr="00B42FB7">
        <w:rPr>
          <w:rFonts w:ascii="Times New Roman" w:eastAsia="Times New Roman" w:hAnsi="Times New Roman" w:cs="B Nazanin"/>
          <w:sz w:val="28"/>
          <w:szCs w:val="28"/>
          <w:rtl/>
        </w:rPr>
        <w:lastRenderedPageBreak/>
        <w:t>عالم عقل يا معقول است، هيچ نيست، مگر تصويرهاي مسئله‏اي كه موضوع آن به خودي خود، كاملاً ممكن و حلّ آن با توجه به ماهيت فاهمه ما، بكلي ناممكن است؛ زيرا فاهمه ما يك قوّه شهود نيست، بلكه صرفا قوّه‏اي است كه شهودهاي حاصله را به يكديگر در يك تجربه متصل مى‏سازد</w:t>
      </w:r>
      <w:r w:rsidRPr="00B42FB7">
        <w:rPr>
          <w:rFonts w:ascii="Times New Roman" w:eastAsia="Times New Roman" w:hAnsi="Times New Roman" w:cs="B Nazanin"/>
          <w:sz w:val="28"/>
          <w:szCs w:val="28"/>
        </w:rPr>
        <w:t>.</w:t>
      </w:r>
      <w:bookmarkStart w:id="8" w:name="_ftnref423"/>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"_ftn423"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423</w:t>
      </w:r>
      <w:r w:rsidRPr="00B42FB7">
        <w:rPr>
          <w:rFonts w:ascii="Times New Roman" w:eastAsia="Times New Roman" w:hAnsi="Times New Roman" w:cs="B Nazanin"/>
          <w:sz w:val="28"/>
          <w:szCs w:val="28"/>
        </w:rPr>
        <w:fldChar w:fldCharType="end"/>
      </w:r>
      <w:bookmarkEnd w:id="8"/>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t xml:space="preserve">3. </w:t>
      </w:r>
      <w:r w:rsidRPr="00B42FB7">
        <w:rPr>
          <w:rFonts w:ascii="Times New Roman" w:eastAsia="Times New Roman" w:hAnsi="Times New Roman" w:cs="B Nazanin"/>
          <w:sz w:val="28"/>
          <w:szCs w:val="28"/>
          <w:rtl/>
        </w:rPr>
        <w:t>زمينه و خاستگاه تجربي</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زمينه تجربي داشتن علم به اين معناست كه علم ما از جهان مادي و تجربي خارج، از طريق قواي حسّي ما ـ يعني مقولات زمان و مكان ـ فراهم مى‏گردد، و تنها پس از اين است كه قوّه فهم از داده‏هاي خارجي، با تأليف و تركيب، علم توليد مى‏كند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براي تبيين اين امر، قواي شناسايي انسان را به «حس»، «فهم» و </w:t>
      </w:r>
      <w:r w:rsidRPr="00B42FB7">
        <w:rPr>
          <w:rFonts w:ascii="Times New Roman" w:eastAsia="Times New Roman" w:hAnsi="Times New Roman" w:cs="B Nazanin"/>
          <w:sz w:val="28"/>
          <w:szCs w:val="28"/>
        </w:rPr>
        <w:t>«</w:t>
      </w:r>
      <w:r w:rsidRPr="00B42FB7">
        <w:rPr>
          <w:rFonts w:ascii="Times New Roman" w:eastAsia="Times New Roman" w:hAnsi="Times New Roman" w:cs="B Nazanin"/>
          <w:sz w:val="28"/>
          <w:szCs w:val="28"/>
          <w:rtl/>
        </w:rPr>
        <w:t>عقل» تقسيم نموده، تلاش دارد تا ابتدا نحوه عملكرد دو قوّه «حس» و «فهم</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را مورد ارزيابي قرار دهد. در نظر او، انسان داراي دو قوّه اساسي شناخت، يعني «حس» و «فهم» است. وظيفه «حس» (با مقولات زمان و مكان) دريافت داده‏هاي خارجي است، و وظيفه «فهم» تركيب كثرات حاصل از داده‏هاي خارجي. در عين حال كه هر دوي اين قوا جزو ساختار ذهن انسان هستند و هيچ منشأي در عالم تجربه ندارند، اما حصول علم و معرفت موقوف به كسب داده‏هاي خارجي از طريق حس در قالب زمان و مكان است؛ يعني هرچند خود زمان و مكان پيشين و جزو ساختار ذهن انسانند، اما بدون كسب داده‏هاي خارجي، داراي هيچ محتوايي نيستند. به عبارت ديگر، مى‏توان گفت: مكان و زمان شرايط لازم پيشيني تجربه حسّي هستند. پس آنچه در شهود تجربي عرضه مى‏شود تنها از طريق مكان و زمان حاصل شده است؛ زيرا مكان صورت جميع جلوه‏هاي ظاهر حسّ خارجي است؛ يعني شرط ذهني احساس است كه شهود خارجي تنها از طريق آن ممكن مى‏گردد. پس تمام اعيان و اشياي خارجي واقع در مكانْ نمودار مى‏شوند و بايد نمودار شوند. زمان نيز صورت حسّ دروني است؛ يعني شهود دروني خود و حالات خودمان. پس هر ادراك و شهود تجربي بايد از رهگذر زمان و مكان صورت گيرد</w:t>
      </w:r>
      <w:r w:rsidRPr="00B42FB7">
        <w:rPr>
          <w:rFonts w:ascii="Times New Roman" w:eastAsia="Times New Roman" w:hAnsi="Times New Roman" w:cs="B Nazanin"/>
          <w:sz w:val="28"/>
          <w:szCs w:val="28"/>
        </w:rPr>
        <w:t>.</w:t>
      </w:r>
      <w:bookmarkStart w:id="9" w:name="_ftnref424"/>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"_ftn424"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424</w:t>
      </w:r>
      <w:r w:rsidRPr="00B42FB7">
        <w:rPr>
          <w:rFonts w:ascii="Times New Roman" w:eastAsia="Times New Roman" w:hAnsi="Times New Roman" w:cs="B Nazanin"/>
          <w:sz w:val="28"/>
          <w:szCs w:val="28"/>
        </w:rPr>
        <w:fldChar w:fldCharType="end"/>
      </w:r>
      <w:bookmarkEnd w:id="9"/>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اما به دليل آنكه زمان و مكان واقعيت‏هاي پديداري و تجربي ـ يعني متعلّق به عالم ماده و تجربه هستند ـ معرفت حاصل از آنها نيز بايد تجربي باشد، در حالي كه وظيفه حس (با مقولات زمان و مكان) تنها گردآوري و دريافت داده‏هاي خارجي است و علم حاصل از آن، نتيجه فعاليت قوّه فاهمه. از اين‏رو،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وظيفه فاهمه را كار بر روي داده‏هاي حاصل شده از سوي حس مى‏داند كه نتيجه آن علم و معرفت به معناي واقعي كانتي است؛ زيرا در نظر او، حكم كردن و ادراك متفاوتند؛ يعني «ادراك» عمل قوّه حس براي دريافت انبوه داده‏هاي خارجي است، در حالي كه «حكم» عمل قوّه فاهمه براي تركيب و تأليف داده‏هاي كسب شده است</w:t>
      </w:r>
      <w:r w:rsidRPr="00B42FB7">
        <w:rPr>
          <w:rFonts w:ascii="Times New Roman" w:eastAsia="Times New Roman" w:hAnsi="Times New Roman" w:cs="B Nazanin"/>
          <w:sz w:val="28"/>
          <w:szCs w:val="28"/>
        </w:rPr>
        <w:t>.</w:t>
      </w:r>
      <w:bookmarkStart w:id="10" w:name="_ftnref425"/>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"_ftn425"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425</w:t>
      </w:r>
      <w:r w:rsidRPr="00B42FB7">
        <w:rPr>
          <w:rFonts w:ascii="Times New Roman" w:eastAsia="Times New Roman" w:hAnsi="Times New Roman" w:cs="B Nazanin"/>
          <w:sz w:val="28"/>
          <w:szCs w:val="28"/>
        </w:rPr>
        <w:fldChar w:fldCharType="end"/>
      </w:r>
      <w:bookmarkEnd w:id="10"/>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براي تبيين نحوه عملكرد فاهمه، آنها را در چهار گروه سه‏تايي طبقه‏بندي مى‏كند. اين گروه‏ها شامل احكام كمّيت، كيفيت، نسبت و جهت هستند، كه هر يك مقولات خاص خود را دارد. از جمله كاركردهاي فاهمه، ايجاد </w:t>
      </w:r>
      <w:r w:rsidRPr="00B42FB7">
        <w:rPr>
          <w:rFonts w:ascii="Times New Roman" w:eastAsia="Times New Roman" w:hAnsi="Times New Roman" w:cs="B Nazanin"/>
          <w:sz w:val="28"/>
          <w:szCs w:val="28"/>
          <w:rtl/>
        </w:rPr>
        <w:lastRenderedPageBreak/>
        <w:t>وحدت، كثرت، تماميت و مانند آن در احكام صادر شده از سوي خود است</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 xml:space="preserve">اما توجه اصلي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در بحث مقولات، به نحوه عملكرد فاهمه با استفاده از اين مقولات است. او عقيده دارد كه اطلاق «مقولات» تنها در صورتي امكان‏پذير است كه داده‏هاي حس در قالب احكام ادراكي براي فاهمه نمودار شوند؛ يعني براي كسب آگاهي و حصول علم، هم داده‏ها بايد به وسيله حس فراهم آيند و هم فاهمه بر روي داده‏ها عمل كند. از اين‏رو،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مى‏گويد</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 xml:space="preserve">فكر يا همان فاهمه بدون داده‏ها نابيناست و ادراك نيز بدون مفهوم حاصل از فاهمه تهي؛ يعني حس به فاهمه و فاهمه به حس نيازمندند. پس براي هرگونه تجربه عيني معتبر، دو شرط ضروري و اساسي در نظر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وجود دارند: شرط ضروري اول براي اينكه اعيان قابل ادراك باشند، و شرط ضروري دوم براي اينكه اعيان مورد تفكر قرار گيرند</w:t>
      </w:r>
      <w:r w:rsidRPr="00B42FB7">
        <w:rPr>
          <w:rFonts w:ascii="Times New Roman" w:eastAsia="Times New Roman" w:hAnsi="Times New Roman" w:cs="B Nazanin"/>
          <w:sz w:val="28"/>
          <w:szCs w:val="28"/>
        </w:rPr>
        <w:t>.</w:t>
      </w:r>
      <w:bookmarkStart w:id="11" w:name="_ftnref426"/>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"_ftn426"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426</w:t>
      </w:r>
      <w:r w:rsidRPr="00B42FB7">
        <w:rPr>
          <w:rFonts w:ascii="Times New Roman" w:eastAsia="Times New Roman" w:hAnsi="Times New Roman" w:cs="B Nazanin"/>
          <w:sz w:val="28"/>
          <w:szCs w:val="28"/>
        </w:rPr>
        <w:fldChar w:fldCharType="end"/>
      </w:r>
      <w:bookmarkEnd w:id="11"/>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در عين حال، مقولات فاهمه را نيز جزو ساختار ذهن انسان به صورت پيشين مى‏داند و بر آن است كه چون مقولات فاهمه جزو ساختار پيشين حصول معرفت براي انسان هستند، پس آنها شرايط پيشين براي اين امكان هستند كه اعيان مورد تفكر قرار گيرند، و تا اعيان مورد تفكر قرار نگيرند، علم و معرفت حاصل نمى‏شود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براي اطلاق مقولات نيز قايل به عينيت، يعني ويژگي «كلّيت» و </w:t>
      </w:r>
      <w:r w:rsidRPr="00B42FB7">
        <w:rPr>
          <w:rFonts w:ascii="Times New Roman" w:eastAsia="Times New Roman" w:hAnsi="Times New Roman" w:cs="B Nazanin"/>
          <w:sz w:val="28"/>
          <w:szCs w:val="28"/>
        </w:rPr>
        <w:t>«</w:t>
      </w:r>
      <w:r w:rsidRPr="00B42FB7">
        <w:rPr>
          <w:rFonts w:ascii="Times New Roman" w:eastAsia="Times New Roman" w:hAnsi="Times New Roman" w:cs="B Nazanin"/>
          <w:sz w:val="28"/>
          <w:szCs w:val="28"/>
          <w:rtl/>
        </w:rPr>
        <w:t xml:space="preserve">ضرورت» است؛ زيرا در نظر او، فاهمه با مقولات خود، داراي قدرت ابداع و خلّاقيت است و مى‏تواند با تركيب داده‏هاي خارجي، احكام تأليفي پيشين صادر كند كه داراي كلّيت و ضرورت، يعني عينيت باشند. او اين عملكرد فاهمه را </w:t>
      </w:r>
      <w:r w:rsidRPr="00B42FB7">
        <w:rPr>
          <w:rFonts w:ascii="Times New Roman" w:eastAsia="Times New Roman" w:hAnsi="Times New Roman" w:cs="B Nazanin"/>
          <w:sz w:val="28"/>
          <w:szCs w:val="28"/>
        </w:rPr>
        <w:t>«</w:t>
      </w:r>
      <w:r w:rsidRPr="00B42FB7">
        <w:rPr>
          <w:rFonts w:ascii="Times New Roman" w:eastAsia="Times New Roman" w:hAnsi="Times New Roman" w:cs="B Nazanin"/>
          <w:sz w:val="28"/>
          <w:szCs w:val="28"/>
          <w:rtl/>
        </w:rPr>
        <w:t>تأليف و توليد علم» مى‏داند؛ زيرا معتقد است: روش «تأليف و اتحاد»، كه اساس كار فاهمه براي استفاده از داده‏هاي خارجي است، موجب توليد علم و معرفت مى‏شود و در واقع، امكان مفهوم واقع شدن داده‏هاي حسّي و عيني گرديدن مقولات فاهمه را نيز فراهم مى‏آورد</w:t>
      </w:r>
      <w:r w:rsidRPr="00B42FB7">
        <w:rPr>
          <w:rFonts w:ascii="Times New Roman" w:eastAsia="Times New Roman" w:hAnsi="Times New Roman" w:cs="B Nazanin"/>
          <w:sz w:val="28"/>
          <w:szCs w:val="28"/>
        </w:rPr>
        <w:t>.</w:t>
      </w:r>
      <w:bookmarkStart w:id="12" w:name="_ftnref427"/>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"_ftn427"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427</w:t>
      </w:r>
      <w:r w:rsidRPr="00B42FB7">
        <w:rPr>
          <w:rFonts w:ascii="Times New Roman" w:eastAsia="Times New Roman" w:hAnsi="Times New Roman" w:cs="B Nazanin"/>
          <w:sz w:val="28"/>
          <w:szCs w:val="28"/>
        </w:rPr>
        <w:fldChar w:fldCharType="end"/>
      </w:r>
      <w:bookmarkEnd w:id="12"/>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براي ايجاد علم در اثر فعاليت حس و فاهمه، با توجه به عدم ارتباط آنها با هم، به تخيّل متوسّل مى‏شود و آن را قوّه‏اي واسطه بين حس و فاهمه مى‏داند. تخيّل حاصل شاكله‏هاست. «شاكله» در نظر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به طور كلي، قاعده يا جرياني عملي است براي ايجاد صور ذهني كه مقوله‏اي را شكل مى‏دهند يا محدود مى‏سازند تا بتواند بر كثرات داده‏ها اطلاق‏شود. پس </w:t>
      </w:r>
      <w:r w:rsidRPr="00B42FB7">
        <w:rPr>
          <w:rFonts w:ascii="Times New Roman" w:eastAsia="Times New Roman" w:hAnsi="Times New Roman" w:cs="B Nazanin"/>
          <w:sz w:val="28"/>
          <w:szCs w:val="28"/>
        </w:rPr>
        <w:t>«</w:t>
      </w:r>
      <w:r w:rsidRPr="00B42FB7">
        <w:rPr>
          <w:rFonts w:ascii="Times New Roman" w:eastAsia="Times New Roman" w:hAnsi="Times New Roman" w:cs="B Nazanin"/>
          <w:sz w:val="28"/>
          <w:szCs w:val="28"/>
          <w:rtl/>
        </w:rPr>
        <w:t>شاكله» يك صورت ذهني يا جزو يكي از مقولات فاهمه يا حس نيست، بلكه تنها بيانگر جريان و فرايند تقوّم صور ذهني است</w:t>
      </w:r>
      <w:r w:rsidRPr="00B42FB7">
        <w:rPr>
          <w:rFonts w:ascii="Times New Roman" w:eastAsia="Times New Roman" w:hAnsi="Times New Roman" w:cs="B Nazanin"/>
          <w:sz w:val="28"/>
          <w:szCs w:val="28"/>
        </w:rPr>
        <w:t>.</w:t>
      </w:r>
      <w:bookmarkStart w:id="13" w:name="_ftnref428"/>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"_ftn428"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428</w:t>
      </w:r>
      <w:r w:rsidRPr="00B42FB7">
        <w:rPr>
          <w:rFonts w:ascii="Times New Roman" w:eastAsia="Times New Roman" w:hAnsi="Times New Roman" w:cs="B Nazanin"/>
          <w:sz w:val="28"/>
          <w:szCs w:val="28"/>
        </w:rPr>
        <w:fldChar w:fldCharType="end"/>
      </w:r>
      <w:bookmarkEnd w:id="13"/>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t xml:space="preserve">4. </w:t>
      </w:r>
      <w:r w:rsidRPr="00B42FB7">
        <w:rPr>
          <w:rFonts w:ascii="Times New Roman" w:eastAsia="Times New Roman" w:hAnsi="Times New Roman" w:cs="B Nazanin"/>
          <w:sz w:val="28"/>
          <w:szCs w:val="28"/>
          <w:rtl/>
        </w:rPr>
        <w:t>انقلاب كوپرنيكي</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يكي از ويژگى‏هاي اساسي ديدگاه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انقلاب كوپرنيكي اوست. اساس اين تحوّل در آن است كه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بر خلاف گذشتگان، در نظام فكري خود، جاي ذهن و عين را تغيير مى‏دهد و بر آن است كه براي حصول علم نسبت به اعيان خارجي، نيازي به مطابقت تصور ذهني با شى‏ء خارجي نيست، بلكه بعكس، اين اعيان خارجي هستند كه بايد با ذهن و محتويات آن تطابق يابند. از اين‏رو، مى‏گويد: تا به حال، فرض شده است كه همه معرفت ما بايد </w:t>
      </w:r>
      <w:r w:rsidRPr="00B42FB7">
        <w:rPr>
          <w:rFonts w:ascii="Times New Roman" w:eastAsia="Times New Roman" w:hAnsi="Times New Roman" w:cs="B Nazanin"/>
          <w:sz w:val="28"/>
          <w:szCs w:val="28"/>
          <w:rtl/>
        </w:rPr>
        <w:lastRenderedPageBreak/>
        <w:t>مطابق با متعلّقات باشد، در حالي كه تمام مساعي براي اينكه چيزي را درباره آنها به نحو پيشيني و به وسيله مفاهيم به يقين بدانيم ـ بنا به اين فرض ـ به جايي نرسيده است. پس اكنون سعي مى‏كنيم ببينيم كه آيا اگر به فرض، متعلّقات بايد با معرفت ما مطابقت يابند در موضوع مابعدالطبيعه بهتر پيشرفت مى‏كنيم يا نه؟ به هر حال، اين با امكان امري كه مطلوب ماست ـ يعني معرفت پيشيني به متعلّقات، كه چيزي را درباره آنها قبل از اينكه داده شوند تعيين مى‏كند ـ بهتر مطابقت دارد</w:t>
      </w:r>
      <w:r w:rsidRPr="00B42FB7">
        <w:rPr>
          <w:rFonts w:ascii="Times New Roman" w:eastAsia="Times New Roman" w:hAnsi="Times New Roman" w:cs="B Nazanin"/>
          <w:sz w:val="28"/>
          <w:szCs w:val="28"/>
        </w:rPr>
        <w:t>.</w:t>
      </w:r>
      <w:bookmarkStart w:id="14" w:name="_ftnref429"/>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"_ftn429"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429</w:t>
      </w:r>
      <w:r w:rsidRPr="00B42FB7">
        <w:rPr>
          <w:rFonts w:ascii="Times New Roman" w:eastAsia="Times New Roman" w:hAnsi="Times New Roman" w:cs="B Nazanin"/>
          <w:sz w:val="28"/>
          <w:szCs w:val="28"/>
        </w:rPr>
        <w:fldChar w:fldCharType="end"/>
      </w:r>
      <w:bookmarkEnd w:id="14"/>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البته در اين گفته، هدف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وابسته كردن واقعيت اشيا به ذهن نيست، هرچند در نهايت چنين نتيجه‏اي را مى‏توان از آن به دست آورد، بلكه چيزي كه مورد نظر اوست اين است كه ما نمى‏توانيم از جهان خارجي معرفتي داشته باشيم و اشياي خارجي نمى‏توانند متعلّق معرفت ما قرار گيرند، مگر اينكه تحت شرايط و چارچوب‏هاي ذهن وارد آن شوند. به بيان ديگر، ذهن انسان صور معرفت خود را، كه از جانب احساس و فهم انساني معيّن و مقدّرند، بر ماده نهايي تجربه تحميل مى‏كند و اشيا را جز به وسيله اين صور و اين روش نمى‏توان شناخت</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بنابراين، مشخص مي شود كه در ديد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اساس حقيقت علمي و شناخت اشياي خارجي، تنها همان ذهن و توانايى‏هاي آن است و حقيقت خارجي تنها از طريق چارچوب‏هاي ذهن وارد آن مى‏گردند كه ذهن با توجه به ويژگى‏هاي خود، مى‏تواند در ميزان و نحوه دريافت داده‏هاي خارجي و حتي نحوه عمل بر روي آنها براي توليد علم، دخالت نمايد كه اين امر شكل ديگري از محوريت و موضوع بودن انسان در شناخت و تفسير هستي است كه در نظر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به اين صورت بيان مى‏گردد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نتايج علم‏گرايي انسان‏محور كانت</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با توجه به ويژگى‏هايي كه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درباره علم بيان كرد، به طور طبيعي، علم مورد نظر او مابعدالطبيعه، اخلاق و الهيّات نيست، بلكه دانش‏هايي همچون رياضيات، فيزيك، شيمي، حساب و هندسه هستند؛ زيرا معيارهاي اساسي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براي علم بودن، به طور خلاصه عبارتند از: 1. امكان صدور احكام تأليفي پيشين؛ 2. وابستگي به تجربه؛ 3. محدود بودن در عالم پديدار؛ </w:t>
      </w:r>
      <w:r w:rsidRPr="00B42FB7">
        <w:rPr>
          <w:rFonts w:ascii="Times New Roman" w:eastAsia="Times New Roman" w:hAnsi="Times New Roman" w:cs="B Nazanin"/>
          <w:sz w:val="28"/>
          <w:szCs w:val="28"/>
        </w:rPr>
        <w:t xml:space="preserve">4. </w:t>
      </w:r>
      <w:r w:rsidRPr="00B42FB7">
        <w:rPr>
          <w:rFonts w:ascii="Times New Roman" w:eastAsia="Times New Roman" w:hAnsi="Times New Roman" w:cs="B Nazanin"/>
          <w:sz w:val="28"/>
          <w:szCs w:val="28"/>
          <w:rtl/>
        </w:rPr>
        <w:t>نفي شهود عقلي؛ 5. تصديق اعتبار مطلق شهود حسّي؛ 6. ناتواني عقل انسان در گذر از مرزهاي عالم پديدار</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با وجود اين، مابعدالطبيعه و نيز الهيّات و اخلاق از لحاظ عقل نظري، نمى‏توانند علم باشند؛ زيرا اينها به تجربه متّكي نبوده، داراي مفاهيم عقلي غير تجربي و فراتر از عرصه تجربه هستند كه تنها به عرصه ناپديدارها اطلاق مى‏شوند؛ و نيز گزاره‏هاي مابعدالطبيعه گزاره‏هايي تحليلى‏اند، نه تأليفي</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 xml:space="preserve">نهايت اينكه شهود مابعدالطبيعي شهود عقلي است، نه شهود حسّي، كه اينها همه ناقض علم بودن مابعدالطبيعه‏اند. بنابراين،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در يك جمله مى‏گويد: حكمي عادلانه‏تر از اين نمى‏توان صادر كرد كه مابعدالطبيعه به عنوان يك علم، تاكنون هرگز وجود نداشته </w:t>
      </w:r>
      <w:r w:rsidRPr="00B42FB7">
        <w:rPr>
          <w:rFonts w:ascii="Times New Roman" w:eastAsia="Times New Roman" w:hAnsi="Times New Roman" w:cs="B Nazanin"/>
          <w:sz w:val="28"/>
          <w:szCs w:val="28"/>
          <w:rtl/>
        </w:rPr>
        <w:lastRenderedPageBreak/>
        <w:t>است؛</w:t>
      </w:r>
      <w:bookmarkStart w:id="15" w:name="_ftnref430"/>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"_ftn430"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430</w:t>
      </w:r>
      <w:r w:rsidRPr="00B42FB7">
        <w:rPr>
          <w:rFonts w:ascii="Times New Roman" w:eastAsia="Times New Roman" w:hAnsi="Times New Roman" w:cs="B Nazanin"/>
          <w:sz w:val="28"/>
          <w:szCs w:val="28"/>
        </w:rPr>
        <w:fldChar w:fldCharType="end"/>
      </w:r>
      <w:bookmarkEnd w:id="15"/>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زيرا ادعاي شناخت حقيقتي كه مابعدالطبيعه دعوي آن را داشت، جز توهّم محض نيست و حقيقت تنها در تجربه است</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اما در مقابل، علومي همچون رياضيات، فيزيك، حساب و هندسه نزد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علم به معناي واقعي هستند؛ زيرا تمام شروط و معيارهاي علم بودن در آنها هست. او ـ براي مثال ـ درباره رياضيات محض معتقد است: آن علم به عنوان شناخت تأليفي مقدّم بر تجربه، فقط از آن نظر ممكن است كه جز بر اشياي محسوس، كه شهود تجربي آنها به نحو ماتقدّم مبتني بر شهود محض مكان و زمان هستند، مشتمل نيست و اين مبتني بودن از آن نظر ممكن شده كه اين شهود محض جز صورت حسّاسيت نيست كه با تقدّم بر پديدار شدن اشيا، پديدار شدن آنها را واقعا ممكن مى‏سازد</w:t>
      </w:r>
      <w:r w:rsidRPr="00B42FB7">
        <w:rPr>
          <w:rFonts w:ascii="Times New Roman" w:eastAsia="Times New Roman" w:hAnsi="Times New Roman" w:cs="B Nazanin"/>
          <w:sz w:val="28"/>
          <w:szCs w:val="28"/>
        </w:rPr>
        <w:t>.</w:t>
      </w:r>
      <w:bookmarkStart w:id="16" w:name="_ftnref431"/>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"_ftn431"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431</w:t>
      </w:r>
      <w:r w:rsidRPr="00B42FB7">
        <w:rPr>
          <w:rFonts w:ascii="Times New Roman" w:eastAsia="Times New Roman" w:hAnsi="Times New Roman" w:cs="B Nazanin"/>
          <w:sz w:val="28"/>
          <w:szCs w:val="28"/>
        </w:rPr>
        <w:fldChar w:fldCharType="end"/>
      </w:r>
      <w:bookmarkEnd w:id="16"/>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بنابراين، مى‏توان ملاحظه كرد كه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در طرح «ارزيابي قواي شناسايي انسان»، در نهايت، توان انسان را در شناخت حقايق، تنها به طبيعت و تجربه ـ يعني عالم پديدار ـ محدود مى‏كند كه نتيجه آن تنزّل انسان از عرش و آسمان بر روي فرش و زمين خاكي و ممنوعيت او براي تفكر و سلوك در عالم عرش و ماوراي طبيعي است. از سوي ديگر، با توجه به اعطاي قدرت خلّاقيت و خودبنيادي در انسان از سوي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كه از </w:t>
      </w:r>
      <w:r w:rsidRPr="00B42FB7">
        <w:rPr>
          <w:rFonts w:ascii="Times New Roman" w:eastAsia="Times New Roman" w:hAnsi="Times New Roman" w:cs="B Nazanin"/>
          <w:i/>
          <w:iCs/>
          <w:sz w:val="28"/>
          <w:szCs w:val="28"/>
          <w:rtl/>
        </w:rPr>
        <w:t>دكارت</w:t>
      </w:r>
      <w:r w:rsidRPr="00B42FB7">
        <w:rPr>
          <w:rFonts w:ascii="Times New Roman" w:eastAsia="Times New Roman" w:hAnsi="Times New Roman" w:cs="B Nazanin"/>
          <w:sz w:val="28"/>
          <w:szCs w:val="28"/>
          <w:rtl/>
        </w:rPr>
        <w:t xml:space="preserve"> آغاز شده بود، آدمي در دنياي مادي محصور شده با قواي خود، تنها به دنبال تأمين اهداف و نيازهاي مادي خود از علم است؛ يعني علم او محدود به خواست‏ها و اميال انساني اوست؛ زيرا فراتر از عالم تجربه، علم و شناختي ندارد تا نسبت به آنها خواست و ميلي در او به وجود آيد. پس علم كانتي علمي انساني و محدود به او و در خدمت خواست‏هاي اوست كه اين همان طرح «انساني كردن علم» نزد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است. البته اين يك شكل از تفكر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است كه نام «عقل نظري» به خود مى‏گيرد و در آن با انساني شدن امور، حقايق الهي و عقلي همچون ناپديدارها از حوزه تفكر انسان حذف مى‏گردند. در واقع، دنياي علم و مديريت جديد جهان علمي ـ مديريتي انسان‏مدار و راززدايي شده از امور عقلاني صرف مى‏گردد كه تنها خود انسان و مشيّت اين جهاني او مورد نظر است</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اخلاق متأثّر از علم‏گرايي انسان‏محور كانت</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اخلاق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كه همان «عقل عملي» اوست، در واقع ادامه نگرش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با گرايش علمي و انسان‏محور به هستي و در اينجا، انسان است. به بيان ديگر،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همان‏گونه كه در </w:t>
      </w:r>
      <w:r w:rsidRPr="00B42FB7">
        <w:rPr>
          <w:rFonts w:ascii="Times New Roman" w:eastAsia="Times New Roman" w:hAnsi="Times New Roman" w:cs="B Nazanin"/>
          <w:i/>
          <w:iCs/>
          <w:sz w:val="28"/>
          <w:szCs w:val="28"/>
          <w:rtl/>
        </w:rPr>
        <w:t xml:space="preserve">عقل نظري </w:t>
      </w:r>
      <w:r w:rsidRPr="00B42FB7">
        <w:rPr>
          <w:rFonts w:ascii="Times New Roman" w:eastAsia="Times New Roman" w:hAnsi="Times New Roman" w:cs="B Nazanin"/>
          <w:sz w:val="28"/>
          <w:szCs w:val="28"/>
          <w:rtl/>
        </w:rPr>
        <w:t>خود، اساس حقيقت علمي را تنها بر شناخت تجربي و محدود در عالم پديدار بنا مى‏كند، در اخلاق بر آن است تا اصول، غايات و ارزش‏هاي اخلاقي را بر انسان ذهني و در عين حال، محدود در عالم ماده و عرصه تجربه بنا كند، كه نتيجه آن زدوده شدن غايات و ارزش‏هاي الهي و غيرمادي از اخلاق و تنزّل آن در حدّ تمايلات اين جهاني انسان است، و اين چيزي جز تهي شدن اخلاق از محتواي اصلي آن نيست ـ كه به طور خلاصه بررسي مى‏شود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ويژگى‏هاي انساني اخلاق كانت</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lastRenderedPageBreak/>
        <w:t xml:space="preserve">روش كاوش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در اخلاق نيز همچون عقل نظري است؛ يعني اخلاق نيز داراي عناصر پيشين در معرفت اخلاقي است. اما مسئله مهم اين است كه براي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عقل عملي، عقل از جنبه كاربرد يا نقش عملي و اخلاقي آن است. به عبارت ديگر، در نهايت، فقط يك عقل واحد است، ولي اطلاق‏هاي آن از يكديگر متمايزند؛ يعني هرچند عقل در واقع، يكي است، اما به دو طريق مى‏تواند با متعلّقات خود سروكار داشته باشد: يكي اينكه متعلّق خود را تعيّن بخشد، در حالي كه متعلّق مزبور در اصل، از منشأ ديگري غير از خود عقل ناشي شده است؛ ديگر اينكه متعلّق خود را واقعيت بخشد. رويكرد اول، «عقل نظري» و رويكرد دوم «عقل عملي» يا «اخلاق» است</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در </w:t>
      </w:r>
      <w:r w:rsidRPr="00B42FB7">
        <w:rPr>
          <w:rFonts w:ascii="Times New Roman" w:eastAsia="Times New Roman" w:hAnsi="Times New Roman" w:cs="B Nazanin"/>
          <w:i/>
          <w:iCs/>
          <w:sz w:val="28"/>
          <w:szCs w:val="28"/>
          <w:rtl/>
        </w:rPr>
        <w:t>فلسفه اخلاق</w:t>
      </w:r>
      <w:r w:rsidRPr="00B42FB7">
        <w:rPr>
          <w:rFonts w:ascii="Times New Roman" w:eastAsia="Times New Roman" w:hAnsi="Times New Roman" w:cs="B Nazanin"/>
          <w:sz w:val="28"/>
          <w:szCs w:val="28"/>
          <w:rtl/>
        </w:rPr>
        <w:t xml:space="preserve"> خود، بر وجود اراده نيك و تكليف، تمايل و قانون ـ به طور فى‏نفسه ـ در انسان تأكيد فراوان دارد. او درباره وجود اراده نيك در انسان مى‏گويد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محال است در عالم يا در خارج از عالم، چيزي را بدون قيد و شرط، جز اراده نيك، «خير» ناميد</w:t>
      </w:r>
      <w:r w:rsidRPr="00B42FB7">
        <w:rPr>
          <w:rFonts w:ascii="Times New Roman" w:eastAsia="Times New Roman" w:hAnsi="Times New Roman" w:cs="B Nazanin"/>
          <w:sz w:val="28"/>
          <w:szCs w:val="28"/>
        </w:rPr>
        <w:t>.</w:t>
      </w:r>
      <w:bookmarkStart w:id="17" w:name="_ftnref432"/>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"_ftn432"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432</w:t>
      </w:r>
      <w:r w:rsidRPr="00B42FB7">
        <w:rPr>
          <w:rFonts w:ascii="Times New Roman" w:eastAsia="Times New Roman" w:hAnsi="Times New Roman" w:cs="B Nazanin"/>
          <w:sz w:val="28"/>
          <w:szCs w:val="28"/>
        </w:rPr>
        <w:fldChar w:fldCharType="end"/>
      </w:r>
      <w:bookmarkEnd w:id="17"/>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يعني: در نظر او، «اراده نيك»، يگانه خير مطلق و بدون قيد و شرط است كه در وجود آدمي به طور پيشيني قرار داده شده است. تا آنجا كه اراده نيك در نهاد انسان، در هيچ وضعي ممكن نيست بد يا شر باشد و از اين‏رو، خير مطلق و بدون قيد و شرط است. بنابراين، مى‏توان گفت: در ديد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مفهوم «خير»، مفهوم اراده‏اي است كه هميشه و ذاتا، يعني به واسطه ارزش ذاتي خود، خير است، نه از لحاظ غايتي كه به وجود مى‏آورد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سپس به مفهوم «تكليف» توجه كرده، آن را صفت اساسي آگاهي اخلاقي دانسته و بر آن است كه اراده‏اي كه براي انجام دادن تكليف عمل مى‏كند اراده نيك است. پس «اراده نيك» اراده‏اي است كه براي انجام دادن تكليف عمل مى‏كند</w:t>
      </w:r>
      <w:r w:rsidRPr="00B42FB7">
        <w:rPr>
          <w:rFonts w:ascii="Times New Roman" w:eastAsia="Times New Roman" w:hAnsi="Times New Roman" w:cs="B Nazanin"/>
          <w:sz w:val="28"/>
          <w:szCs w:val="28"/>
        </w:rPr>
        <w:t>.</w:t>
      </w:r>
      <w:bookmarkStart w:id="18" w:name="_ftnref433"/>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"_ftn433"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433</w:t>
      </w:r>
      <w:r w:rsidRPr="00B42FB7">
        <w:rPr>
          <w:rFonts w:ascii="Times New Roman" w:eastAsia="Times New Roman" w:hAnsi="Times New Roman" w:cs="B Nazanin"/>
          <w:sz w:val="28"/>
          <w:szCs w:val="28"/>
        </w:rPr>
        <w:fldChar w:fldCharType="end"/>
      </w:r>
      <w:bookmarkEnd w:id="18"/>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 xml:space="preserve">اما در عين حال، </w:t>
      </w:r>
      <w:r w:rsidRPr="00B42FB7">
        <w:rPr>
          <w:rFonts w:ascii="Times New Roman" w:eastAsia="Times New Roman" w:hAnsi="Times New Roman" w:cs="B Nazanin"/>
          <w:i/>
          <w:iCs/>
          <w:sz w:val="28"/>
          <w:szCs w:val="28"/>
          <w:rtl/>
        </w:rPr>
        <w:t xml:space="preserve">كانت </w:t>
      </w:r>
      <w:r w:rsidRPr="00B42FB7">
        <w:rPr>
          <w:rFonts w:ascii="Times New Roman" w:eastAsia="Times New Roman" w:hAnsi="Times New Roman" w:cs="B Nazanin"/>
          <w:sz w:val="28"/>
          <w:szCs w:val="28"/>
          <w:rtl/>
        </w:rPr>
        <w:t>فقط اعمالي را براي اداي تكليف در نظر دارد كه داراي ارزشي اخلاقي هستند و كرامت نفس و حرمت آن مورد نظر است. بنابراين، به عقيده او، ارزش اخلاقي عملي كه براي اداي تكليف انجام مى‏شود، به دليل كاهش خواست و تمايل نسبت به انجام آن، بيشتر است</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سپس جلوتر رفته، بر آن است كه عمل كردن طبق تكليف را به قوانين اخلاقي تبديل نمايد؛ چراكه در نظر او، «تكليف» لزوم عمل كردن ناشي از احترام به قانون است. اما قانون اخلاقي مورد نظر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كه داراي كلّيت نيز هست، داراي منشأ انساني است و از هيچ منشأ ديگري، حتي الهي، ناشي نشده است. او سپس بيان مى‏كند كه در قوانين اخلاقي كلي، فقط يك امر مطلق است و آن اينكه فقط بر اساس آن قاعده عمل كنيد كه به وسيله آن مى‏توانيد در عين حال، اراده كنيد كه اين قاعده قانون كلي گردد. البته اين امر مطلق به صورت ديگري هم بيان مى‏شود؛ يعني چنان عمل كنيد كه گويي قاعده عمل شما به وسيله اراده شما قانون كلي طبيعت مى‏شود</w:t>
      </w:r>
      <w:r w:rsidRPr="00B42FB7">
        <w:rPr>
          <w:rFonts w:ascii="Times New Roman" w:eastAsia="Times New Roman" w:hAnsi="Times New Roman" w:cs="B Nazanin"/>
          <w:sz w:val="28"/>
          <w:szCs w:val="28"/>
        </w:rPr>
        <w:t>.</w:t>
      </w:r>
      <w:bookmarkStart w:id="19" w:name="_ftnref434"/>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"_ftn434"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434</w:t>
      </w:r>
      <w:r w:rsidRPr="00B42FB7">
        <w:rPr>
          <w:rFonts w:ascii="Times New Roman" w:eastAsia="Times New Roman" w:hAnsi="Times New Roman" w:cs="B Nazanin"/>
          <w:sz w:val="28"/>
          <w:szCs w:val="28"/>
        </w:rPr>
        <w:fldChar w:fldCharType="end"/>
      </w:r>
      <w:bookmarkEnd w:id="19"/>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سپس مى‏گويد: اگر يك اصل عملي اعلا باشد كه براي اراده بشري امر مطلق قرار مى‏گيرد، بايد اصلي باشد كه مأخوذ از مفهوم چيزي است كه ضرورتا براي هر كسي غايت است؛ زيرا به خودي خود، غايت محسوب مى‏شود. به عبارت ديگر، تكاليف و قوانين اخلاقي از آن‏رو، مطلقا اخلاقي هستند كه در آنها امر مطلقي غايت فى‏نفسهِ آنها </w:t>
      </w:r>
      <w:r w:rsidRPr="00B42FB7">
        <w:rPr>
          <w:rFonts w:ascii="Times New Roman" w:eastAsia="Times New Roman" w:hAnsi="Times New Roman" w:cs="B Nazanin"/>
          <w:sz w:val="28"/>
          <w:szCs w:val="28"/>
          <w:rtl/>
        </w:rPr>
        <w:lastRenderedPageBreak/>
        <w:t>در نظر گرفته شده، كه اين غايت موجود عاقل ـ يعني انسان ـ است. از اين‏رو، مى‏گويد: چنان عمل كنيد كه انسانيت را، چه در شخص خودتان و چه در ديگران، همواره و در عين حال، به عنوان غايت تلقّي كنيد و نه به عنوان وسيله صرف</w:t>
      </w:r>
      <w:r w:rsidRPr="00B42FB7">
        <w:rPr>
          <w:rFonts w:ascii="Times New Roman" w:eastAsia="Times New Roman" w:hAnsi="Times New Roman" w:cs="B Nazanin"/>
          <w:sz w:val="28"/>
          <w:szCs w:val="28"/>
        </w:rPr>
        <w:t>.</w:t>
      </w:r>
      <w:bookmarkStart w:id="20" w:name="_ftnref435"/>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"_ftn435"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435</w:t>
      </w:r>
      <w:r w:rsidRPr="00B42FB7">
        <w:rPr>
          <w:rFonts w:ascii="Times New Roman" w:eastAsia="Times New Roman" w:hAnsi="Times New Roman" w:cs="B Nazanin"/>
          <w:sz w:val="28"/>
          <w:szCs w:val="28"/>
        </w:rPr>
        <w:fldChar w:fldCharType="end"/>
      </w:r>
      <w:bookmarkEnd w:id="20"/>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پس موجود عاقل به عنوان غايت فى‏نفسه، مى‏تواند زمينه و مبناي اصولاخلاقي قرار گيرد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بنابراين، اخلاق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در اصول و غايت يك اخلاق خودبنياد است كه بنياد اخلاق در خود انسان اخلاقي، و غايت آن هم در خود انسان قرار دارد، تا آنجا كه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w:t>
      </w:r>
      <w:r w:rsidRPr="00B42FB7">
        <w:rPr>
          <w:rFonts w:ascii="Times New Roman" w:eastAsia="Times New Roman" w:hAnsi="Times New Roman" w:cs="B Nazanin"/>
          <w:sz w:val="28"/>
          <w:szCs w:val="28"/>
        </w:rPr>
        <w:t>«</w:t>
      </w:r>
      <w:r w:rsidRPr="00B42FB7">
        <w:rPr>
          <w:rFonts w:ascii="Times New Roman" w:eastAsia="Times New Roman" w:hAnsi="Times New Roman" w:cs="B Nazanin"/>
          <w:sz w:val="28"/>
          <w:szCs w:val="28"/>
          <w:rtl/>
        </w:rPr>
        <w:t>خودمختاري اراده» را اصل اعلاي اخلاق و يگانه اصل تمام قوانين اخلاقي و تكاليف متناظر آنها مى‏داند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بنابراين،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پرسش‏هاي بى‏جواب عقل نظري را در عقل عملي پاسخ مى‏گويد، اما اهميت مسئله اينجاست كه اولاً، جواب‏گويي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به آنها، پاسخ‏گويي معرفتي نيست، بلكه از ديد امر اخلاقي است و از همه مهم‏تر اينكه اساس و غايت اخلاق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در خودش است، تا آنجا كه اخلاق مورد نظر او، خودبنياد و اساس دين مى‏گردد</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 xml:space="preserve">در واقع، وي انسانيت را محور، ملاك و اصل و غايت اخلاق قرار مى‏دهد و وقتي مى‏گويد: انسان يا هر موجود عاقل غايت بالذات يا غايت مطلق است، مقصودش اين است كه به مفهومي خاص، آدمي بيرون از هرگونه زنجيره علّي و خارج از هر قسم سلسله مراتب وسايل و غايات قرار دارد. پس مى‏توان گفت: چنان رفتار كن كه با انسانيت ـ هم در قالب شخص خودت و هم شخص ديگران ـ هرگز نه فقط همچون وسيله، بلكه همچنين به‏عنوان غايت رفتار كني! بنابراين، هرچند ضمانت جنبه‏اي از اخلاق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ـ يعني سعادت و فضيلت آن ـ به عهده خداوند است، اما تعيين محتواي امر اخلاقي به عهده خود انسان است و خداوند در آن نقش چنداني جز ضمانت سعادت و فضيلت آن ندارد، و تعيين محتواي امر اخلاقي ـ يعني انساني كردن اصول و غايات قوانين اخلاقي ـ همان راززدايي از اخلاق و تنّزل اخلاق در حدّ عقل انساني است؛ چراكه هدف و غايت اخلاق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w:t>
      </w:r>
      <w:r w:rsidRPr="00B42FB7">
        <w:rPr>
          <w:rFonts w:ascii="Times New Roman" w:eastAsia="Times New Roman" w:hAnsi="Times New Roman" w:cs="B Nazanin"/>
          <w:sz w:val="28"/>
          <w:szCs w:val="28"/>
        </w:rPr>
        <w:t>«</w:t>
      </w:r>
      <w:r w:rsidRPr="00B42FB7">
        <w:rPr>
          <w:rFonts w:ascii="Times New Roman" w:eastAsia="Times New Roman" w:hAnsi="Times New Roman" w:cs="B Nazanin"/>
          <w:sz w:val="28"/>
          <w:szCs w:val="28"/>
          <w:rtl/>
        </w:rPr>
        <w:t>انسانيت» است و انسانيت نيز بر اساس تمايلات و توانايى‏هاي خود، اصول و غايات اخلاقي را تعيين مى‏كند، بدون اينكه به منشأي غير خودش توجه داشته باشد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براي بررسي بيشتر اين امر، مى‏توان گفت: در نظر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انسان چون موجودي عاقل است، اصل كلي اخلاق را به عنوان امر مطلق تجربه مى‏كند و آن را اين‏گونه مى‏يابد، و نيز اگر بناست اصلي در اخلاق مستقل از خواهش‏ها و مقاصد ناشي از آنها باشد، بايد از سرچشمه‏اي بيرون از هرگونه زنجيره علت و معلول نشأت بگيرد. انسان از آن نظر كه موجودي عاقل است، بايد خاستگاه چنين اصلي تلقّي شود. پس موجود عاقل نه تنها تابع امر مطلق، بلكه آفريننده آن است. به عبارت ديگر، هر موجود عاقلي نه تنها از قانون اخلاق تبعيت مى‏كند، بلكه خود مقنّن آن است</w:t>
      </w:r>
      <w:r w:rsidRPr="00B42FB7">
        <w:rPr>
          <w:rFonts w:ascii="Times New Roman" w:eastAsia="Times New Roman" w:hAnsi="Times New Roman" w:cs="B Nazanin"/>
          <w:sz w:val="28"/>
          <w:szCs w:val="28"/>
        </w:rPr>
        <w:t>.</w:t>
      </w:r>
      <w:bookmarkStart w:id="21" w:name="_ftnref436"/>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"_ftn436"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436</w:t>
      </w:r>
      <w:r w:rsidRPr="00B42FB7">
        <w:rPr>
          <w:rFonts w:ascii="Times New Roman" w:eastAsia="Times New Roman" w:hAnsi="Times New Roman" w:cs="B Nazanin"/>
          <w:sz w:val="28"/>
          <w:szCs w:val="28"/>
        </w:rPr>
        <w:fldChar w:fldCharType="end"/>
      </w:r>
      <w:bookmarkEnd w:id="21"/>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بنابراين، اخلاق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دو وجه مميّزه اساسي دارد: اولاً، از جهت اصول و غايت به خود انسان متّكي است؛ يعني اخلاقي است براي انسان، و مقرّر شده توسط انسان كه تنها در چهارچوب خصال انساني معنا مى‏يابد. ثانيا، هرچند غايت اخلاق در خود انسان است، اما براي تأمين سعادت و فضيلت اخلاقي نياز به وجود خداست. اما نحوه نياز به </w:t>
      </w:r>
      <w:r w:rsidRPr="00B42FB7">
        <w:rPr>
          <w:rFonts w:ascii="Times New Roman" w:eastAsia="Times New Roman" w:hAnsi="Times New Roman" w:cs="B Nazanin"/>
          <w:sz w:val="28"/>
          <w:szCs w:val="28"/>
          <w:rtl/>
        </w:rPr>
        <w:lastRenderedPageBreak/>
        <w:t xml:space="preserve">خدا و ميزان آن را انسان تعيين مى‏كند. پس در مجموع، اخلاق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يك اخلاق انساني است. از اين‏رو، در عقل عملي و اخلاق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هر مفهومي تنها در محدوده عقل انساني معنا دارد و هر مفهوم و ارزشي خارج از حدّ انسان در دايره اخلاق نمى‏گنجد. ويژگي اين اخلاقِ مبتني بر ارزش‏هاي انساني آن است كه بر ارزش‏هاي ديني اتّكا ندارد؛ يعني مبناي ديني ندارد. و چون داراي مبناي انساني ـ آن هم در جهان جديد علمي شده و راززدايي شده ـ است، چنين اخلاقي داراي ارزش‏هاي انساني مختصّ اين جهان جديد است و بدين‏روي، در ارزش‏هاي آن، رازها، يا زدوده شده‏اند يا بسيار كم‏رنگ‏اند، بخصوص كه انسان‏ها با شرايط متفاوت فكري مى‏توانند مباني گوناگوني براي آن فراهم نمايند كه موجب تزلزل مباني آن مى‏شود. خلاصه اينكه ابتناي اخلاق كانتي تنها بر معيارهاي انساني، موجب زدوده شدن عناصر مابعدطبيعي و به ويژه الهي از آن گرديده كه همان «انساني شدن اخلاق» است</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از اين‏رو، تأثير ديدگاه علمي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را، كه در فيزيك </w:t>
      </w:r>
      <w:r w:rsidRPr="00B42FB7">
        <w:rPr>
          <w:rFonts w:ascii="Times New Roman" w:eastAsia="Times New Roman" w:hAnsi="Times New Roman" w:cs="B Nazanin"/>
          <w:i/>
          <w:iCs/>
          <w:sz w:val="28"/>
          <w:szCs w:val="28"/>
          <w:rtl/>
        </w:rPr>
        <w:t>نيوتن</w:t>
      </w:r>
      <w:r w:rsidRPr="00B42FB7">
        <w:rPr>
          <w:rFonts w:ascii="Times New Roman" w:eastAsia="Times New Roman" w:hAnsi="Times New Roman" w:cs="B Nazanin"/>
          <w:sz w:val="28"/>
          <w:szCs w:val="28"/>
          <w:rtl/>
        </w:rPr>
        <w:t xml:space="preserve"> ريشه دارد، مى‏توان در نظريه اخلاقي او نيز مشاهده كرد؛ يعني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همان‏گونه كه در علوم رياضي و فيزيكي، مرزهاي حقيقت را به حدود توانايى‏هاي انساني محدود مى‏كند، كه خود در عين حال، ذهني نيز هست، در اخلاق نيز همان انسان‏محور ارزش‏ها، اصول و غايات اخلاقي مى‏گردد كه در مرزهاي اين عالم محدود شده است و مى‏خواهد تنها با تكيه بر توانايى‏هاي علمي و صرف عقل خود، از عهده وضع و تبيين اصول و غايات اخلاقي برآيد ـ كه نتيجه آن بيان گرديد ـ و اين جريان در ديدگاه ديني او نيز ادامه مى‏يابد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دين متأثر از علم‏گرايي انسان‏محور</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نگرش ديني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اوج تأثيرگذاري ديدگاه علمي و انسان‏محور اوست، بخصوص آنكه در ديدگاه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دين بر اخلاق متّكي است؛ يعني در نظر او، دين همان اخلاق است كه از منظري خاص مورد توجه قرار گرفته است. از اين‏رو،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بر مفهوم «خود آيين بودن» اخلاق اصرار مى‏ورزد كه نتيجه‏اش خودآيين بودن دين نيز هست و حتي با دگرآييني اخلاق مخالفت مى‏كند كه لازمه آن اين است كه فرد انساني از مبدأ و مرجع ديگري غير خود و اراده معقول دروني خود دستوري دريافت نكند. از همين‏رو،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در مقدّمه چاپ اول كتاب </w:t>
      </w:r>
      <w:r w:rsidRPr="00B42FB7">
        <w:rPr>
          <w:rFonts w:ascii="Times New Roman" w:eastAsia="Times New Roman" w:hAnsi="Times New Roman" w:cs="B Nazanin"/>
          <w:i/>
          <w:iCs/>
          <w:sz w:val="28"/>
          <w:szCs w:val="28"/>
          <w:rtl/>
        </w:rPr>
        <w:t>دين در محدوده عقل محض</w:t>
      </w:r>
      <w:r w:rsidRPr="00B42FB7">
        <w:rPr>
          <w:rFonts w:ascii="Times New Roman" w:eastAsia="Times New Roman" w:hAnsi="Times New Roman" w:cs="B Nazanin"/>
          <w:sz w:val="28"/>
          <w:szCs w:val="28"/>
          <w:rtl/>
        </w:rPr>
        <w:t>، مى‏نويسد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اخلاق تا آنجا كه مبتني بر مفهوم «انسان» به عنوان يك موجود آزاد است ـ و البته به همين دليل به موجب عقل، خود يك موجود وابسته به قوانين نامشروط است ـ نه نيازي به معناي شى‏ء ديگري دارد كه حاكم بر او باشد و تكليف خود را از آن دريافت كند و نه نياز به انگيزه ديگري جز خود قانون عقل دارد كه بخواهد آن را مراعات كند... پس انسان براي سامان دادن به كار خويش، به هيچ وجه نيازمند دين نيست، بلكه قوّه عقل عملي ناب برايش كافي است</w:t>
      </w:r>
      <w:r w:rsidRPr="00B42FB7">
        <w:rPr>
          <w:rFonts w:ascii="Times New Roman" w:eastAsia="Times New Roman" w:hAnsi="Times New Roman" w:cs="B Nazanin"/>
          <w:sz w:val="28"/>
          <w:szCs w:val="28"/>
        </w:rPr>
        <w:t>.</w:t>
      </w:r>
      <w:bookmarkStart w:id="22" w:name="_ftnref437"/>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"_ftn437"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437</w:t>
      </w:r>
      <w:r w:rsidRPr="00B42FB7">
        <w:rPr>
          <w:rFonts w:ascii="Times New Roman" w:eastAsia="Times New Roman" w:hAnsi="Times New Roman" w:cs="B Nazanin"/>
          <w:sz w:val="28"/>
          <w:szCs w:val="28"/>
        </w:rPr>
        <w:fldChar w:fldCharType="end"/>
      </w:r>
      <w:bookmarkEnd w:id="22"/>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lastRenderedPageBreak/>
        <w:t xml:space="preserve">اما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براي بيان مقاصد مزبور و نشان دادن ماهيت دين، در كتاب مذكور، ابتدا جوهر دين را به دو قسم مى‏كند: دين تشريفات، عبادات و مراسم عبادي، و دين عقلاني مصلح اخلاق. سپس در تكامل تاريخي انسان، تبديل نوع اول به نوع دوم را الزامي مى‏داند كه لازمه آن حذف يكي از عناصر اصلي دين اول، يعني اعتقادات و امور الهي، همچون معجزات براي ورود به دين دوم است؛ چراكه در دومي، عناصر الهي براي انسان اخلاقي جايي ندارند. از اين‏رو، مى‏گويد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اگر دين بخواهد يك دين اخلاقي باشد ـ كه در اين صورت، گوهر آن نه تشريفات و مراسم، بلكه خصلت قلبي انسان براي مراعات تمام تكاليف به عنوان احكام الهي را تشكيل مى‏دهد ـ در اين صورت، تمام معجزات، كه تاريخْ آغاز خود را با آنها پيوند زده است، بايد در نهايت، به طور كلي، از حوزه باور انسان حذف گردند</w:t>
      </w:r>
      <w:r w:rsidRPr="00B42FB7">
        <w:rPr>
          <w:rFonts w:ascii="Times New Roman" w:eastAsia="Times New Roman" w:hAnsi="Times New Roman" w:cs="B Nazanin"/>
          <w:sz w:val="28"/>
          <w:szCs w:val="28"/>
        </w:rPr>
        <w:t>.</w:t>
      </w:r>
      <w:bookmarkStart w:id="23" w:name="_ftnref438"/>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"_ftn438"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438</w:t>
      </w:r>
      <w:r w:rsidRPr="00B42FB7">
        <w:rPr>
          <w:rFonts w:ascii="Times New Roman" w:eastAsia="Times New Roman" w:hAnsi="Times New Roman" w:cs="B Nazanin"/>
          <w:sz w:val="28"/>
          <w:szCs w:val="28"/>
        </w:rPr>
        <w:fldChar w:fldCharType="end"/>
      </w:r>
      <w:bookmarkEnd w:id="23"/>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اما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در عين حال، وجود معجزات را نفي نمى‏كند. او بر آن است كه باور به وجود معجزات، حتي براي انسان‏هاي خردمند، وجود دارد؛ اما آنها بايد در دين اخلاقي، براي تكاليف ديني خود، جايي براي دخالت معجزه قرار ندهند؛ چراكه در واقع، معجزات وقايعى‏اند مربوط به جهاني كه قانون تأثيرگذاري عللِ آنها براي ما مطلقا ناشناخته است و بايد ناشناخته باقي بماند؛ زيرا در ديدگاه اخلاقي، ما درصدد شناخت علّي پديده‏هاي مافوق طبيعي نيستيم، بلكه تأثير عملي آنها براي ما اهميت دارد. از اين‏رو، در نظر وي، انسان حتي در امور روزمرّه زندگي خود، يعني مديريت زندگي مادي خود، نمى‏تواند و نبايد معجزات را به حساب آورد و يا آنها را در كاربردهاي عقل خود، كه در تمام امور زندگي انسان ضروري هستند، دخالت دهد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البته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با تقسيم معجزات به «الهي» و «شيطاني»، مى‏گويد: برخي مردم نوع الهي معجزات را به عنوان تعبيرات زباني و كلامي در امور عادي خود به كار مى‏برند. اما در حالي كه تأثير معجزات الهي از عالم الهي است، انسان نمى‏تواند براي تأييد خودِ آنها و نيز تأييد امور زندگي خود، آنها را تصديق نمايد؛ چراكه فهم ماهيت معجزات آسماني براي انسان مقدور نيست و اين امري فراتر از حدود عقل انسان است. به عبارت ديگر، اعتقاد به معجزات را، هم عقل نظري و هم عقل عملي بدون اينكه امكان يا واقعيت آنها را مورد چون و چرا قرار دهد، جزو اصول رفتاري خود قرار نمى‏دهد</w:t>
      </w:r>
      <w:r w:rsidRPr="00B42FB7">
        <w:rPr>
          <w:rFonts w:ascii="Times New Roman" w:eastAsia="Times New Roman" w:hAnsi="Times New Roman" w:cs="B Nazanin"/>
          <w:sz w:val="28"/>
          <w:szCs w:val="28"/>
        </w:rPr>
        <w:t>.</w:t>
      </w:r>
      <w:bookmarkStart w:id="24" w:name="_ftnref439"/>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"_ftn439"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439</w:t>
      </w:r>
      <w:r w:rsidRPr="00B42FB7">
        <w:rPr>
          <w:rFonts w:ascii="Times New Roman" w:eastAsia="Times New Roman" w:hAnsi="Times New Roman" w:cs="B Nazanin"/>
          <w:sz w:val="28"/>
          <w:szCs w:val="28"/>
        </w:rPr>
        <w:fldChar w:fldCharType="end"/>
      </w:r>
      <w:bookmarkEnd w:id="24"/>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سپس بروز و ظهور دين در جامعه را به دو صورت مى‏داند: اول دين كليسايي و دوم دين اخلاقي ناب. اوّلي دين مبتني بر وحي و پرستش است، اما دومي برخاسته از احكام عقل. اوّلي طبيعتا و به لحاظ تاريخي، مقدّم بر دومي است. اما در جريان تكامل تاريخي، نگرش ديني انسان به دومي تبديل مى‏شود و آنچه در نهايت، در تاريخ باقي مى‏ماند نوع دوم است. بنابراين، در نظر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دين حقيقي يكي بيش نيست و آن هم تنها دين اخلاقي ناب و مبتني بر اراده انسان است و از اين‏رو، رسالت ما انسان‏ها اين است كه بايد دين‏هاي تاريخي وحياني تجربي همچون يهود و مسيحيت را به دين عقلاني ناب، يعني دين حقيقي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كه توانايي عموميت در ميان همه آدميان را دارد، تبديل كنيم. ويژگي خاص و منحصر به فرد دين اخلاقي و عقلاني ناب چنان مى‏تواند تعميم يابد </w:t>
      </w:r>
      <w:r w:rsidRPr="00B42FB7">
        <w:rPr>
          <w:rFonts w:ascii="Times New Roman" w:eastAsia="Times New Roman" w:hAnsi="Times New Roman" w:cs="B Nazanin"/>
          <w:sz w:val="28"/>
          <w:szCs w:val="28"/>
          <w:rtl/>
        </w:rPr>
        <w:lastRenderedPageBreak/>
        <w:t xml:space="preserve">و باقي بماند كه تمام انسان‏ها را از هر نژاد و قومي زير پوشش روحاني قرار دهد. از اين‏رو، در نظر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هر قدر باورهاي ديني تاريخي مبتني بر وحي به دين عقلاني نزديك شوند، تحقق حكومت الهي عقل نزديك‏تر مى‏شود؛ چراكه عقلانيت چيزي نيست، جز تجلّي الوهيت در زندگي انسان</w:t>
      </w:r>
      <w:r w:rsidRPr="00B42FB7">
        <w:rPr>
          <w:rFonts w:ascii="Times New Roman" w:eastAsia="Times New Roman" w:hAnsi="Times New Roman" w:cs="B Nazanin"/>
          <w:sz w:val="28"/>
          <w:szCs w:val="28"/>
        </w:rPr>
        <w:t>.</w:t>
      </w:r>
      <w:bookmarkStart w:id="25" w:name="_ftnref440"/>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"_ftn440"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440</w:t>
      </w:r>
      <w:r w:rsidRPr="00B42FB7">
        <w:rPr>
          <w:rFonts w:ascii="Times New Roman" w:eastAsia="Times New Roman" w:hAnsi="Times New Roman" w:cs="B Nazanin"/>
          <w:sz w:val="28"/>
          <w:szCs w:val="28"/>
        </w:rPr>
        <w:fldChar w:fldCharType="end"/>
      </w:r>
      <w:bookmarkEnd w:id="25"/>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مقابله دين تاريخي با دين عقلاني را به صورت يك تعارض در انديشه انسان مى‏داند كه در آن دين تاريخي و پرستش مجموعه‏اي از عبادات و تشريفات و دعا و مناجات است، در حالى‏كه دين عقلاني مجموعه‏اي از قواعد اخلاقي متّكي بر عقل براي سامان دادن زندگي است و كل تاريخ دين را تشكيل مى‏دهد كه سرانجامِ مقابله تاريخي ديني، جاى‏گزيني دين عقلاني انساني به جاي دين پرستش وحياني است</w:t>
      </w:r>
      <w:r w:rsidRPr="00B42FB7">
        <w:rPr>
          <w:rFonts w:ascii="Times New Roman" w:eastAsia="Times New Roman" w:hAnsi="Times New Roman" w:cs="B Nazanin"/>
          <w:sz w:val="28"/>
          <w:szCs w:val="28"/>
        </w:rPr>
        <w:t>.</w:t>
      </w:r>
      <w:bookmarkStart w:id="26" w:name="_ftnref441"/>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"_ftn441"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441</w:t>
      </w:r>
      <w:r w:rsidRPr="00B42FB7">
        <w:rPr>
          <w:rFonts w:ascii="Times New Roman" w:eastAsia="Times New Roman" w:hAnsi="Times New Roman" w:cs="B Nazanin"/>
          <w:sz w:val="28"/>
          <w:szCs w:val="28"/>
        </w:rPr>
        <w:fldChar w:fldCharType="end"/>
      </w:r>
      <w:bookmarkEnd w:id="26"/>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اما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در عين حال، بر اين امر توجه دارد كه انسان نمى‏تواند خود معناي «خير اعلا» را، كه به نحو تفكيك‏ناپذير وابسته به خصلت اخلاقي ناب است، تحقق بخشد. با اين وصف، در وجود خود، به تكليفي برخورد مى‏كند كه براي تحقق آن معنا، عمل مى‏نمايد. از اين‏رو، خود را معتقد به همكاري يا هماهنگي با حاكميت اخلاقي جهان مى‏يابد؛ زيرا فقط از آن طريق، اين غايت تحقق مى‏يابد و بدين‏سان، در پيش روي او، چشم‏اندازي از راز افعال الهي در اين‏باره گشوده مى‏شود. در اين خصوص، اعتقاد به دين حقيقي، كه مطابق نياز حقيقي عملي است، خدا را داراي ويژگى‏هايي همچون خالق، قادر، حاكم، خيرخواه و غمخوار اخلاقي، مدبّر قوانين مقدّس و قاضي عادل مى‏داند كه در اين اعتقادات، از ديدگاه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هيچ‏گونه رازي وجود ندارد؛ زيرا به روشني مبيّن نسبت اخلاقي خداوند با نوع انسان است و خود را تماما به عقل انسان عرضه مى‏كند و بنابراين، بايد در باور ديني اخلاقى‏ترين انسان‏ها تجلّي يابد</w:t>
      </w:r>
      <w:r w:rsidRPr="00B42FB7">
        <w:rPr>
          <w:rFonts w:ascii="Times New Roman" w:eastAsia="Times New Roman" w:hAnsi="Times New Roman" w:cs="B Nazanin"/>
          <w:sz w:val="28"/>
          <w:szCs w:val="28"/>
        </w:rPr>
        <w:t>.</w:t>
      </w:r>
      <w:bookmarkStart w:id="27" w:name="_ftnref442"/>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"_ftn442"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442</w:t>
      </w:r>
      <w:r w:rsidRPr="00B42FB7">
        <w:rPr>
          <w:rFonts w:ascii="Times New Roman" w:eastAsia="Times New Roman" w:hAnsi="Times New Roman" w:cs="B Nazanin"/>
          <w:sz w:val="28"/>
          <w:szCs w:val="28"/>
        </w:rPr>
        <w:fldChar w:fldCharType="end"/>
      </w:r>
      <w:bookmarkEnd w:id="27"/>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اما اين در حالي است كه اين تلقّي از قوانين و حاكميت خدا بر انسان متناسب با قداست انسان است و خيرخواهي او در اين است كه به خصلت اخلاقي بندگان خود نظر دارد و آنها را براي رسيدن به كمال توانا مى‏كند و نيز عدالت او از جنبه خيرخواهي است كه محدود به شرايط هماهنگي انسان با قانون مقدّس است</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در واقع، خداوند مى‏خواهد در يك كيفيت اخلاقي متمايز خاص، سه‏جانبه مورد پرستش و خدمت واقع گردد، اما اين الوهيت سه‏جانبه خدا براي انسان، تنها از لحاظ عملي داراي معنا و قابل فهم است، در حالي كه از لحاظ نظري و توصيف ذات خدا، غيرممكن و يك راز به شمار مى‏آيد</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مى‏گويد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انسان فقط آنچه را كه داراي شأن عملي است، مى‏تواند كاملاً بفهمد و دريابد؛ اما آنچه كه در غايات نظري فراتر از مفاهيم ماست، از يك جهت، يك راز است و البته مى‏تواند به نحو ديگري براي ما روشن شود</w:t>
      </w:r>
      <w:r w:rsidRPr="00B42FB7">
        <w:rPr>
          <w:rFonts w:ascii="Times New Roman" w:eastAsia="Times New Roman" w:hAnsi="Times New Roman" w:cs="B Nazanin"/>
          <w:sz w:val="28"/>
          <w:szCs w:val="28"/>
        </w:rPr>
        <w:t>.</w:t>
      </w:r>
      <w:bookmarkStart w:id="28" w:name="_ftnref443"/>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"_ftn443"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443</w:t>
      </w:r>
      <w:r w:rsidRPr="00B42FB7">
        <w:rPr>
          <w:rFonts w:ascii="Times New Roman" w:eastAsia="Times New Roman" w:hAnsi="Times New Roman" w:cs="B Nazanin"/>
          <w:sz w:val="28"/>
          <w:szCs w:val="28"/>
        </w:rPr>
        <w:fldChar w:fldCharType="end"/>
      </w:r>
      <w:bookmarkEnd w:id="28"/>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از اين رازها تحت عناوين «دعوت»، «راز كفّاره»، و «راز انتخاب» نام مى‏برد كه فهم معناي دقيق آنها در توان انسان نيست، اما او مى‏تواند در زندگي عملي خود، آنها را به كار برد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از سوي ديگر،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با توجه به اهميتي كه به دين حقيقي عقلاني در مقابل دين وحي و پرستش مى‏دهد، به تبيين معناي «خدمت ديني» يا «خدمت در دين حقيقي» مى‏پردازد و دوباره دين را به دو قسم «وحياني» و </w:t>
      </w:r>
      <w:r w:rsidRPr="00B42FB7">
        <w:rPr>
          <w:rFonts w:ascii="Times New Roman" w:eastAsia="Times New Roman" w:hAnsi="Times New Roman" w:cs="B Nazanin"/>
          <w:sz w:val="28"/>
          <w:szCs w:val="28"/>
          <w:rtl/>
        </w:rPr>
        <w:lastRenderedPageBreak/>
        <w:t>«طبيعي» تقسيم مى‏كند. «وحي» مبناي اوّلي و «تكليف» مبناي دومي است كه همان دين انساني عقلاني و اخلاقي ناب است. بدين‏روي، دين طبيعي در نظر او، دين اصالت عقل است، به اين عنوان كه در محتواي آن، يك ضرورت اخلاقي شناخته شده است. عناصر دين طبيعي براي دين وحياني ضرورى‏اند؛ زيرا وحي فقط توسط عقل مى‏تواند به مفهوم «دين» اضافه شود، اما عكس آن لزوما صادق نيست و از اين‏رو، شأن طبيعي دين اين است كه هركس به واسطه عقل خود، آن را مى‏پذيرد و شأن تعليمي آن، اين است كه مى‏توان به واسطه آن، ديگران را هدايت كرد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بنابراين، در نظر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دين بايد در خدمت نظام اخلاقي انسان باشد كه در آن، عقل بر وحي مقدّم است. پس اگر غايت دين صرف پرستش خدا باشد و اصلاح اخلاقي در آن مغفول واقع گردد، انسان گرفتار گم‏راهي ديني يا دين دروغين مى‏شود؛ يعني اعمالي كه بنا بر سنّت رايج، براي جلب رضاي خدا انجام مى‏شوند، از قبيل نذر، زيارت اماكن مقدّس و مانند آن، از نوع اغواي دينى‏اند و دين حقيقي جز كوشش براي اصلاح اخلاق انساني، چيز ديگري نيست. پس اصل اساسي دين حقيقي اين است كه غير از خوش‏رفتاري و عمل صالح، هر اقدام ديگري را كه انسان معتقد است مى‏تواند انجام دهد تا رضاي خدا را جلب كند، صرف اغواي ديني و شبه خدمت به خداست</w:t>
      </w:r>
      <w:r w:rsidRPr="00B42FB7">
        <w:rPr>
          <w:rFonts w:ascii="Times New Roman" w:eastAsia="Times New Roman" w:hAnsi="Times New Roman" w:cs="B Nazanin"/>
          <w:sz w:val="28"/>
          <w:szCs w:val="28"/>
        </w:rPr>
        <w:t>.</w:t>
      </w:r>
      <w:bookmarkStart w:id="29" w:name="_ftnref444"/>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"_ftn444"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444</w:t>
      </w:r>
      <w:r w:rsidRPr="00B42FB7">
        <w:rPr>
          <w:rFonts w:ascii="Times New Roman" w:eastAsia="Times New Roman" w:hAnsi="Times New Roman" w:cs="B Nazanin"/>
          <w:sz w:val="28"/>
          <w:szCs w:val="28"/>
        </w:rPr>
        <w:fldChar w:fldCharType="end"/>
      </w:r>
      <w:bookmarkEnd w:id="29"/>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از سوي ديگر،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معتقد است: نمى‏توان درباره باورهاي ديني افراد، حكم قطعي و قضيه ضروري صادر كرد؛ چراكه قلمرو افعال ما حوزه «امكان</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 xml:space="preserve">است و درك ضرورت در افعال ما خارج از حدّ توان فاهمه. همچنين هيچ عقيده ديني را نمى‏توان به عنوان عقيده جزما صادق بر كسي تحميل كرد؛ چراكه هركس در حدّ توان خود، دريافت خاصي از باورهاي ديني دارد و چون دين حقيقي، دين مبتني بر عقل ناب انساني است، انسان خود معيار باورهاي ديني خود است و معياري خارج از او معنا ندارد. پس به گفته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خدمت حقيقي </w:t>
      </w:r>
      <w:r w:rsidRPr="00B42FB7">
        <w:rPr>
          <w:rFonts w:ascii="Times New Roman" w:eastAsia="Times New Roman" w:hAnsi="Times New Roman" w:cs="B Nazanin"/>
          <w:sz w:val="28"/>
          <w:szCs w:val="28"/>
        </w:rPr>
        <w:t>(</w:t>
      </w:r>
      <w:r w:rsidRPr="00B42FB7">
        <w:rPr>
          <w:rFonts w:ascii="Times New Roman" w:eastAsia="Times New Roman" w:hAnsi="Times New Roman" w:cs="B Nazanin"/>
          <w:sz w:val="28"/>
          <w:szCs w:val="28"/>
          <w:rtl/>
        </w:rPr>
        <w:t>اخلاقي) به خدا، كه مؤمنان به عنوان اتباع قدرت او، اما در عين حال، به موجب قوانين اختيار، به عنوان شهروندان اين حكومت عمل مى‏كنند، يك خدمت نامرئي است؛ يعني خدمت قلب است در روح و در واقعيت ذات انسان و فقط در خصلت اخلاقي او، و اين در مراعات تمام تكاليف واقعي او به عنوان احكام الهي قرار دارد، نه در اعمالي كه صرفا براي خدا انجام مى‏شوند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i/>
          <w:iCs/>
          <w:sz w:val="28"/>
          <w:szCs w:val="28"/>
          <w:rtl/>
        </w:rPr>
        <w:t xml:space="preserve">كانت </w:t>
      </w:r>
      <w:r w:rsidRPr="00B42FB7">
        <w:rPr>
          <w:rFonts w:ascii="Times New Roman" w:eastAsia="Times New Roman" w:hAnsi="Times New Roman" w:cs="B Nazanin"/>
          <w:sz w:val="28"/>
          <w:szCs w:val="28"/>
          <w:rtl/>
        </w:rPr>
        <w:t>اين اعمال ظاهري براي خدا را موجب سوء تفاهم و اغوا در دين حقيقي دانسته است كه به نام «خدمت به خدا» ناميده مى‏شوند و آنها را چهار نوع 1. عبادات خصوصي؛ 2. رفتن به كليسا؛ 3. غسل تعميد؛ 4. ارتباط مى‏داند</w:t>
      </w:r>
      <w:r w:rsidRPr="00B42FB7">
        <w:rPr>
          <w:rFonts w:ascii="Times New Roman" w:eastAsia="Times New Roman" w:hAnsi="Times New Roman" w:cs="B Nazanin"/>
          <w:sz w:val="28"/>
          <w:szCs w:val="28"/>
        </w:rPr>
        <w:t>. «</w:t>
      </w:r>
      <w:r w:rsidRPr="00B42FB7">
        <w:rPr>
          <w:rFonts w:ascii="Times New Roman" w:eastAsia="Times New Roman" w:hAnsi="Times New Roman" w:cs="B Nazanin"/>
          <w:sz w:val="28"/>
          <w:szCs w:val="28"/>
          <w:rtl/>
        </w:rPr>
        <w:t xml:space="preserve">ارتباط» در نظر او، يعني: حفظ معاشرت از طريق تكرار تشكّل‏هاي عمومي كه وحدت اعضاي جامعه را در يك پيكره اخلاقي و در واقع، طبق اصل «تساوي حقوق» و </w:t>
      </w:r>
      <w:r w:rsidRPr="00B42FB7">
        <w:rPr>
          <w:rFonts w:ascii="Times New Roman" w:eastAsia="Times New Roman" w:hAnsi="Times New Roman" w:cs="B Nazanin"/>
          <w:sz w:val="28"/>
          <w:szCs w:val="28"/>
        </w:rPr>
        <w:t>«</w:t>
      </w:r>
      <w:r w:rsidRPr="00B42FB7">
        <w:rPr>
          <w:rFonts w:ascii="Times New Roman" w:eastAsia="Times New Roman" w:hAnsi="Times New Roman" w:cs="B Nazanin"/>
          <w:sz w:val="28"/>
          <w:szCs w:val="28"/>
          <w:rtl/>
        </w:rPr>
        <w:t>مشاركت همگاني» در نتايج فضايل و بركات اخلاقي استمرار مى‏بخشد</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بدين‏روي، مى‏گويد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هر اقدام ديني، اگر صرفا اخلاقي نباشد و فى‏نفسه براي جلب رضاي خدا و از اين طريق، وسيله ارضاي خواست‏هاي ما باشد، بت‏پرستي است؛ يعني اعتقاد به اينكه چيزي نه به موجب طبيعت بتواند منشأ اثر واقع شود و نه به موجب </w:t>
      </w:r>
      <w:r w:rsidRPr="00B42FB7">
        <w:rPr>
          <w:rFonts w:ascii="Times New Roman" w:eastAsia="Times New Roman" w:hAnsi="Times New Roman" w:cs="B Nazanin"/>
          <w:sz w:val="28"/>
          <w:szCs w:val="28"/>
          <w:rtl/>
        </w:rPr>
        <w:lastRenderedPageBreak/>
        <w:t>قوانين اخلاقي عقل، بلكه فقط بتواند نتايج مطلوبي به بار آورد، هرگاه انسان جزما باور كند كه داراي همان نتايج خواهد بود و سپس با اين اعتقاد، قواعد صوري آن را مراعات كند</w:t>
      </w:r>
      <w:r w:rsidRPr="00B42FB7">
        <w:rPr>
          <w:rFonts w:ascii="Times New Roman" w:eastAsia="Times New Roman" w:hAnsi="Times New Roman" w:cs="B Nazanin"/>
          <w:sz w:val="28"/>
          <w:szCs w:val="28"/>
        </w:rPr>
        <w:t>.</w:t>
      </w:r>
      <w:bookmarkStart w:id="30" w:name="_ftnref445"/>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"_ftn445"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445</w:t>
      </w:r>
      <w:r w:rsidRPr="00B42FB7">
        <w:rPr>
          <w:rFonts w:ascii="Times New Roman" w:eastAsia="Times New Roman" w:hAnsi="Times New Roman" w:cs="B Nazanin"/>
          <w:sz w:val="28"/>
          <w:szCs w:val="28"/>
        </w:rPr>
        <w:fldChar w:fldCharType="end"/>
      </w:r>
      <w:bookmarkEnd w:id="30"/>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سپس سه نوع ايمان اغوايي را نام مى‏برد كه موجب مى‏شوند انسان در امور فوق طبيعي از مرزهاي عقل خود فراتر رود: اول اعتقاد به اينكه چيزي را از طريق تجربه مى‏توان شناخت كه طبق خود قوانين برون‏ذهني تجربه، ما وقوع آن را محال مى‏دانيم؛ مثل ايمان به معجزات. دوم اين اعتقاد كه آنچه نمى‏توانيم از آن توسط عقل مفهومي به دست آوريم، قادريم آن را به عنوان چيزي كه براي بهترين علايق اخلاقي ما ضروري است، تحت سلطه عقل خود درآوريم؛ مثل اعتقاد به رازها و اسرار. و سوم اين اعتقاد كه صرفا از طريق استعمال وسايل طبيعي، مثل نماز يا روزه، بتوانيم اثري را به وجود آوريم كه چگونگي آن براي ما يك راز است</w:t>
      </w:r>
      <w:r w:rsidRPr="00B42FB7">
        <w:rPr>
          <w:rFonts w:ascii="Times New Roman" w:eastAsia="Times New Roman" w:hAnsi="Times New Roman" w:cs="B Nazanin"/>
          <w:sz w:val="28"/>
          <w:szCs w:val="28"/>
        </w:rPr>
        <w:t>.</w:t>
      </w:r>
      <w:bookmarkStart w:id="31" w:name="_ftnref446"/>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"_ftn446"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446</w:t>
      </w:r>
      <w:r w:rsidRPr="00B42FB7">
        <w:rPr>
          <w:rFonts w:ascii="Times New Roman" w:eastAsia="Times New Roman" w:hAnsi="Times New Roman" w:cs="B Nazanin"/>
          <w:sz w:val="28"/>
          <w:szCs w:val="28"/>
        </w:rPr>
        <w:fldChar w:fldCharType="end"/>
      </w:r>
      <w:bookmarkEnd w:id="31"/>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در مورد اغواي سوم،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بر نماز تأكيد بيشتري دارد و آن را يك اغواي خرافي و بت‏پرستانه دانسته است؛ چراكه در نظر او، نماز چيزي نيست جز يك ابراز آرزو در مقابل موجودي كه نيازي به ابراز خصلت‏هاي دروني آرزوكننده ندارد! پس نماز كاري انجام نمى‏دهد و از اين‏رو، هيچ‏يك از تكاليف اخلاقي انسان را، كه ما به عنوان احكام الهي ملزم به انجام آن هستيم، برنمى‏آورد</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پس با نماز خواندن، كسي به خدا خدمتي نكرده است</w:t>
      </w:r>
      <w:r w:rsidRPr="00B42FB7">
        <w:rPr>
          <w:rFonts w:ascii="Times New Roman" w:eastAsia="Times New Roman" w:hAnsi="Times New Roman" w:cs="B Nazanin"/>
          <w:sz w:val="28"/>
          <w:szCs w:val="28"/>
        </w:rPr>
        <w:t>.</w:t>
      </w:r>
      <w:bookmarkStart w:id="32" w:name="_ftnref447"/>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"_ftn447"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447</w:t>
      </w:r>
      <w:r w:rsidRPr="00B42FB7">
        <w:rPr>
          <w:rFonts w:ascii="Times New Roman" w:eastAsia="Times New Roman" w:hAnsi="Times New Roman" w:cs="B Nazanin"/>
          <w:sz w:val="28"/>
          <w:szCs w:val="28"/>
        </w:rPr>
        <w:fldChar w:fldCharType="end"/>
      </w:r>
      <w:bookmarkEnd w:id="32"/>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نهايت اينكه در نظر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مؤمنان در امر دين، بيش از «عدالت» و ديگر صفات خدا، به «رحمت» او چشم دارند. نشانه آن اين است كه انسان خواهان استفاده سهل و آسان از نعمات خداست، و تكيه بر اصل «رحمت» براي رستگاري اخلاقي او، موجب مى‏گردد افراد آلوده و گنه‏كار براي اصلاح خود اقدامي نكنند و از اين طريق، گرفتار گم‏راهي گردند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بنابراين، معناي كلي «دين» نزد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همان شناخت تكاليف ما به عنوان احكام الهي است و اين دين، ديني است كه براي زندگي كردن انسان آمده، نه براي انجام اعمال عبادي براي راضي كردن خدا يا بهره‏مند شدن از رحمت او</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پس اساس دين حقيقي را همان اخلاق عقلاني ناب انساني تشكيل مى‏دهد، و حتي اين اخلاق در خود انسان قرار دارد، نه در اصول و باورهاي مافوق طبيعي يا اسرار و رازهايي كه از سوي خدا و كتب مقدّس نازل شده‏اند؛ زيرا ماهيت اين رازهاي الهي براي انسان پوشيده است و چون انسان بايد به زندگي عقلاني خود بر اساس اخلاق و عقل خود بينديشد، نمى‏تواند رازهاي ناشناخته الهي را در زندگي خود، دخالت دهد. و نيز چون مبدأ افعال اخلاقي و غايت آنها، كه سعادت نهايي انسان است، به دو صورت «رحمت الهي» و «عقل انساني» طرح مى‏شود و نيز چون ما از ماهيت رحمت الهي شناختي نداريم، پس اخلاق و نيز دين را بر عقل بشري بنا مى‏كنيم تا بتوانيم از آن و حدود و مرزهايش شناخت علمي داشته باشيم</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به عبارت ديگر، اخلاق و دين مورد نظر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مستلزم نفي خدا نيستند؛ چه بسا در غايت خود، نيازمند به خدا باشند، اما چون حقيقت، حتي حقيقت ديني و اخلاقي، تنها در پرتو عقل انسان معنا دارند، پس ماهيت خدا و امور </w:t>
      </w:r>
      <w:r w:rsidRPr="00B42FB7">
        <w:rPr>
          <w:rFonts w:ascii="Times New Roman" w:eastAsia="Times New Roman" w:hAnsi="Times New Roman" w:cs="B Nazanin"/>
          <w:sz w:val="28"/>
          <w:szCs w:val="28"/>
          <w:rtl/>
        </w:rPr>
        <w:lastRenderedPageBreak/>
        <w:t xml:space="preserve">ماوراي عقل، يعني رازها و اسرار الهي، نيز بايد از صافي عقل انساني عبور كنند، و چون در اين عمل، عقل قدرت شناخت علمي از آنها ندارد، ضمن تصديق وجود آنها، به علت عدم شناخت چيستى‏شان، آنها را از دايره زندگي عقلاني، اخلاقي و حتي ديني خود كنار مى‏گذارد. درباره دين هم، كه در ديد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تفسير آن انساني مى‏گردد، اعمال و تكاليف ديني بايد توسط خود انسان تعيين گردند؛ چون منشأي خارج از انسان ندارند؛ چراكه ويژگي اساسي دين، همان جست‏وجوي تكاليف اخلاقي به عنوان اوامر الهي است. از همين رو، چون مبناي دين و اخلاق در انسان قرار دارد، خدا نيز از بيرون توسط متون و پيامبران ديني دستور نمى‏دهد، بلكه خداي او خدايي دروني است كه اوامر الهي را توسط عقل ناب او به او دستور مى‏دهد. پس چون خداي برون‏ذهني معنا ندارد، صفاتي همچون «رحمانيت»، «قهّاريت»، «حاكميت مطلق»، «فرمانروايي مطلق» و مانند آن براي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معنايي ندارند و نيز دين پرستش و وحياني بودن اعتبار و حقّانيت خود را از دست مى‏دهند و تنها دين حقيقي، دين طبيعي انساني و عقلاني ناب است كه با قواي طبيعي عقل آدمي درك مى‏شود. در دين طبيعي انساني نيز چون ملاك حقّانيت ديني، قواي طبيعي عقل آدمي است، وجود و حقّانيت معجزات، اسرار و رازهاي ديني و عبادات ديني كاملاً مورد سؤال قرار گرفته، نفي مى‏گردند. بنابراين، دين مورد نظر </w:t>
      </w:r>
      <w:r w:rsidRPr="00B42FB7">
        <w:rPr>
          <w:rFonts w:ascii="Times New Roman" w:eastAsia="Times New Roman" w:hAnsi="Times New Roman" w:cs="B Nazanin"/>
          <w:i/>
          <w:iCs/>
          <w:sz w:val="28"/>
          <w:szCs w:val="28"/>
          <w:rtl/>
        </w:rPr>
        <w:t xml:space="preserve">كانت </w:t>
      </w:r>
      <w:r w:rsidRPr="00B42FB7">
        <w:rPr>
          <w:rFonts w:ascii="Times New Roman" w:eastAsia="Times New Roman" w:hAnsi="Times New Roman" w:cs="B Nazanin"/>
          <w:sz w:val="28"/>
          <w:szCs w:val="28"/>
          <w:rtl/>
        </w:rPr>
        <w:t xml:space="preserve">يك دين كاملاً انساني و مبتني بر قواي عقلاني انسان است كه در آن هيچ عنصر رازآلود وجود ندارد و همه واقعيت آن، حتي خدا نيز در حدّ فهم انسان واقعيت دارد. از اين‏رو، </w:t>
      </w:r>
      <w:r w:rsidRPr="00B42FB7">
        <w:rPr>
          <w:rFonts w:ascii="Times New Roman" w:eastAsia="Times New Roman" w:hAnsi="Times New Roman" w:cs="B Nazanin"/>
          <w:i/>
          <w:iCs/>
          <w:sz w:val="28"/>
          <w:szCs w:val="28"/>
          <w:rtl/>
        </w:rPr>
        <w:t xml:space="preserve">كانت </w:t>
      </w:r>
      <w:r w:rsidRPr="00B42FB7">
        <w:rPr>
          <w:rFonts w:ascii="Times New Roman" w:eastAsia="Times New Roman" w:hAnsi="Times New Roman" w:cs="B Nazanin"/>
          <w:sz w:val="28"/>
          <w:szCs w:val="28"/>
          <w:rtl/>
        </w:rPr>
        <w:t>حتي پيش‏تر رفته، درباره خدا مى‏گويد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خدا چيزي بيرون از من نيست، بلكه انديشه خود من است، ياوه است كه بپرسند «آيا خدايي هست؟»... اين قضيه كه «خدا هست»، صرفا يك اصل درون ذهني انديشه است... خدا محصول عقل ماست... خدا ايده‏آل يك جوهر است كه ما خود براي خويشتن مى‏آفرينيم... عقل از خود مفهوم «خدا» را پديد مى‏آورد</w:t>
      </w:r>
      <w:r w:rsidRPr="00B42FB7">
        <w:rPr>
          <w:rFonts w:ascii="Times New Roman" w:eastAsia="Times New Roman" w:hAnsi="Times New Roman" w:cs="B Nazanin"/>
          <w:sz w:val="28"/>
          <w:szCs w:val="28"/>
        </w:rPr>
        <w:t xml:space="preserve"> ... </w:t>
      </w:r>
      <w:r w:rsidRPr="00B42FB7">
        <w:rPr>
          <w:rFonts w:ascii="Times New Roman" w:eastAsia="Times New Roman" w:hAnsi="Times New Roman" w:cs="B Nazanin"/>
          <w:sz w:val="28"/>
          <w:szCs w:val="28"/>
          <w:rtl/>
        </w:rPr>
        <w:t>مفهوم «روح»، «خدا» و مانند آنها مفاهيم اعتبارى‏اند كه در واقع، به خود استوارند؛ واقعي نيستند، ايده‏آلى‏اند.... اما هستي چنين موجودي (خدا</w:t>
      </w: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 xml:space="preserve">مى‏تواند فقط از لحاظ عملي درخواست شود؛ يعني ضرورت اينكه چنان عمل كنم كه گويي به فرمان اين موجود هراس‏انگيز، اما رستگارى‏بخش عمل كرده‏ايم... قضيه </w:t>
      </w:r>
      <w:r w:rsidRPr="00B42FB7">
        <w:rPr>
          <w:rFonts w:ascii="Times New Roman" w:eastAsia="Times New Roman" w:hAnsi="Times New Roman" w:cs="B Nazanin"/>
          <w:sz w:val="28"/>
          <w:szCs w:val="28"/>
        </w:rPr>
        <w:t>«</w:t>
      </w:r>
      <w:r w:rsidRPr="00B42FB7">
        <w:rPr>
          <w:rFonts w:ascii="Times New Roman" w:eastAsia="Times New Roman" w:hAnsi="Times New Roman" w:cs="B Nazanin"/>
          <w:sz w:val="28"/>
          <w:szCs w:val="28"/>
          <w:rtl/>
        </w:rPr>
        <w:t>خدايي هست» معنايي ندارد، جز اينكه در عقل انساني، كه اخلاقا تعيين‏كننده خويش است، يك اصل برترين يافت مى‏شود كه خود را تعيّن مى‏بخشد و مقيّد مى‏يابد كه آن اصل را وقفه‏ناپذير راهنماي رفتار خود قرار دهد... خدا فقط در ما مى‏تواند يافت شود...، در فرمان مطلق. فرض اين نيست كه جوهري برتر از من است كه فرمان‏هاي تخلّف‏ناپذير بر من مى‏دهد، بلكه امر يا نهي از سوي عقل خود من است... آن فرمان‏دهنده بيرون از انسان چونان جوهري متمايز از انسان نيست</w:t>
      </w:r>
      <w:r w:rsidRPr="00B42FB7">
        <w:rPr>
          <w:rFonts w:ascii="Times New Roman" w:eastAsia="Times New Roman" w:hAnsi="Times New Roman" w:cs="B Nazanin"/>
          <w:sz w:val="28"/>
          <w:szCs w:val="28"/>
        </w:rPr>
        <w:t>.</w:t>
      </w:r>
      <w:bookmarkStart w:id="33" w:name="_ftnref448"/>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"_ftn448"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448</w:t>
      </w:r>
      <w:r w:rsidRPr="00B42FB7">
        <w:rPr>
          <w:rFonts w:ascii="Times New Roman" w:eastAsia="Times New Roman" w:hAnsi="Times New Roman" w:cs="B Nazanin"/>
          <w:sz w:val="28"/>
          <w:szCs w:val="28"/>
        </w:rPr>
        <w:fldChar w:fldCharType="end"/>
      </w:r>
      <w:bookmarkEnd w:id="33"/>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نتيجه‏گيري</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همان‏گونه كه ملاحظه شد، اساس نگرش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به هستي، اعم از هستي مادي و معنوي، خود انسان و قابليت‏هاي اوست؛ يعني چون انسان موجودي است داراي قوايي براي شناخت جهان، حقيقت موجودات ديگر تنها از طريق اين قواي شناختي او و بر اساس نحوه شناختي كه انسان حاصل مى‏كند، تعريف مى‏گردند. به عبارت ديگر،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وجود حقايق ناپديدار را رد نمى‏كند، اما از يك‏سو، با ارزيابي قواي شناسايي انسان، دست او را از شناخت آنها كوتاه </w:t>
      </w:r>
      <w:r w:rsidRPr="00B42FB7">
        <w:rPr>
          <w:rFonts w:ascii="Times New Roman" w:eastAsia="Times New Roman" w:hAnsi="Times New Roman" w:cs="B Nazanin"/>
          <w:sz w:val="28"/>
          <w:szCs w:val="28"/>
          <w:rtl/>
        </w:rPr>
        <w:lastRenderedPageBreak/>
        <w:t xml:space="preserve">مى‏گرداند، و از سوي ديگر، حصول معرفت و حتي اخلاق و دين را به انسان وابسته مى‏داند؛ يعني بر اساس طرح «سوبژكتيويسم»، كه انسان‏محور و اساس هستي و حقيقت است، در بينش فكري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نيز اخلاق، علم و دين بر اساس محوريت انسان تفسير مى‏گردند كه نتيجه اين كار اولاً، زدوده شدن امور عقلاني و غير تجربي از علم، و حقايق الهي از دين، و ثانيا، وابستگي كامل علم، اخلاق و دين بر قابليت‏هاي معرفتي، اراده و خواست انساني است كه اين شكل ديگري از انسانيت و انسان‏مداري در عصر مدرنيته است؛ يعني انسان تنها موجودي است كه هر موجود ديگري، هستي و حقيقت خود را مديون اوست و از اين‏رو، علم، اخلاق و دين واقعيت‏هايى‏اند كه اعتبار و حقّانيت آنها را تنها انسان تفسير و تعيين مى‏كند كه نتيجه حاكميت خواست و اراده انسان، بخصوص در دين و اخلاق و تفسير انساني و در خدمت انسان، از آنها و نيز نفي علومي همچون مابعدالطبيعه است. در اين فرايند، انسان براي تمشيت زندگي خود و تأمين نيازهاي دنيوي خويش، علم، اخلاق و دين را به خدمت مى‏گيرد. از اين‏رو، در اين بينش، او ديگر نبايد در محضر خدا، زاري و دعا و التماس كند؛ چراكه حقّانيت دين وابسته به اوست؛ يعني خود انسان مخدوم و موجودات ديگر، حتي خدا، در خدمت اويند، و چون علم و دين تنها در پرتو شناخت و اراده انساني معنا دارند، پس هيچ راز و حقيقتي خارج از انسان نيز معنا و اعتباري ندارد كه اين همان معناي «انساني شدن دين و علم و اخلاق» نزد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است</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ديدگاه علم‏گرايانه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پس از او تأثيرات گسترده‏اي بر جاي گذاشته است. اما اهميت ديگر اين امر، به ويژه از ديد فيلسوفان پست‏مدرني همچون </w:t>
      </w:r>
      <w:r w:rsidRPr="00B42FB7">
        <w:rPr>
          <w:rFonts w:ascii="Times New Roman" w:eastAsia="Times New Roman" w:hAnsi="Times New Roman" w:cs="B Nazanin"/>
          <w:i/>
          <w:iCs/>
          <w:sz w:val="28"/>
          <w:szCs w:val="28"/>
          <w:rtl/>
        </w:rPr>
        <w:t>هايدگر</w:t>
      </w:r>
      <w:r w:rsidRPr="00B42FB7">
        <w:rPr>
          <w:rFonts w:ascii="Times New Roman" w:eastAsia="Times New Roman" w:hAnsi="Times New Roman" w:cs="B Nazanin"/>
          <w:sz w:val="28"/>
          <w:szCs w:val="28"/>
          <w:rtl/>
        </w:rPr>
        <w:t>، اين است كه علم و در پي آن، فناوري را ذاتي انسان عصر جديد ساخته، كه در آن، فناوري ماشيني، خود نوعي تغيير شكل مستقل عمل است؛ يعني نوعي از تغيير شكل كه در آن، عملْ نخست به كارگرفتن علوم فيزيكي را طلب مى‏كند؛ و فناوري ماشيني تا به حال، بارزترين تحقق بيروني ماهيت فناوري نوين بوده است، كه با ماهيت مابعدالطبيعه نوين يكي مى‏گردد</w:t>
      </w:r>
      <w:r w:rsidRPr="00B42FB7">
        <w:rPr>
          <w:rFonts w:ascii="Times New Roman" w:eastAsia="Times New Roman" w:hAnsi="Times New Roman" w:cs="B Nazanin"/>
          <w:sz w:val="28"/>
          <w:szCs w:val="28"/>
        </w:rPr>
        <w:t>.</w:t>
      </w:r>
      <w:bookmarkStart w:id="34" w:name="_ftnref449"/>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"_ftn449"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449</w:t>
      </w:r>
      <w:r w:rsidRPr="00B42FB7">
        <w:rPr>
          <w:rFonts w:ascii="Times New Roman" w:eastAsia="Times New Roman" w:hAnsi="Times New Roman" w:cs="B Nazanin"/>
          <w:sz w:val="28"/>
          <w:szCs w:val="28"/>
        </w:rPr>
        <w:fldChar w:fldCharType="end"/>
      </w:r>
      <w:bookmarkEnd w:id="34"/>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به بيان ديگر، تسلط نگرش علمي جهان جديد، كه الگو گرفته از علوم رياضي و فيزيكي است، انسان جديد را به نگرش كمّي براي تغيير و تسخير جهان و حتي همنوعان خود با استفاده از ذهن‏گرايي خود وامى‏دارد كه داراي پيامدهاي ناگواري است</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طرح علم‏گرايي انسان‏مدار در تفكر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تأثيرات فراواني بر فيلسوفان علم و دين در قرون بعدي به جاي گذاشت. مهم‏ترين تأثير آن در زمينه علم، ايجاد فلسفه اثبات‏گرايي است كه حقّانيت و اعتبار گزاره‏هاي علمي را تنها از طريق آزمون‏هاي تجربي مى‏پذيرد و هر علمي كه اعتبار قضاياي آن از طريق آزمون‏هاي تجربي امكان‏پذير نباشد مردود و باطل اعلام مى‏شود. از اين‏رو، يكي از گرايش‏هاي گسترده پس از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درباره علم، ردّ فلسفه و الهيّات به عنوان علم و حتي بى‏معنا اعلام كردن آنها بود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اما تأثير اساسي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بيشتر در زمينه انديشه ديني او بود كه در اينجا، سه نوع از تأثيرات و واكنش‏هاي بعدي بيان مى‏گردد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lastRenderedPageBreak/>
        <w:t xml:space="preserve">واكنش اول اختصاص به متفكراني داشت كه داراي گرايش‏هاي الحادي بودند و نفي مابعدالطبيعه را از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در نقد عقل نظري پذيرفتند، ولي اثبات ناپديدارهايي همچون خدا، اختيار و خلود نفس را در نقد عقل عملي رد كردند. اينان در واقع، عجز عقل را در اثبات وجود خدا ـ چنان‏كه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گفته بود ـ قبول كردند، اما از طريق اخلاق، اثبات آن را نيز محال دانستند. از جمله اين فيلسوفان، مى‏توان </w:t>
      </w:r>
      <w:r w:rsidRPr="00B42FB7">
        <w:rPr>
          <w:rFonts w:ascii="Times New Roman" w:eastAsia="Times New Roman" w:hAnsi="Times New Roman" w:cs="B Nazanin"/>
          <w:i/>
          <w:iCs/>
          <w:sz w:val="28"/>
          <w:szCs w:val="28"/>
          <w:rtl/>
        </w:rPr>
        <w:t>آرتور شوپنهاور</w:t>
      </w:r>
      <w:r w:rsidRPr="00B42FB7">
        <w:rPr>
          <w:rFonts w:ascii="Times New Roman" w:eastAsia="Times New Roman" w:hAnsi="Times New Roman" w:cs="B Nazanin"/>
          <w:sz w:val="28"/>
          <w:szCs w:val="28"/>
          <w:rtl/>
        </w:rPr>
        <w:t xml:space="preserve"> و فيلسوفان مكتب اثباتگرا را ذكر كرد. در نظر اثباتگراها گزاره‏هاي ديني فاقد هرگونه معنايي هستند و احكام‏اخلاقي نيز برخاسته از عقل نيستند تا مفيد يقين باشند، بلكه ناشي از عواطف و احساساتند و از لحاظ معرفتي فاقد اعتبار</w:t>
      </w:r>
      <w:r w:rsidRPr="00B42FB7">
        <w:rPr>
          <w:rFonts w:ascii="Times New Roman" w:eastAsia="Times New Roman" w:hAnsi="Times New Roman" w:cs="B Nazanin"/>
          <w:sz w:val="28"/>
          <w:szCs w:val="28"/>
        </w:rPr>
        <w:t>.</w:t>
      </w:r>
      <w:bookmarkStart w:id="35" w:name="_ftnref450"/>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"_ftn450"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450</w:t>
      </w:r>
      <w:r w:rsidRPr="00B42FB7">
        <w:rPr>
          <w:rFonts w:ascii="Times New Roman" w:eastAsia="Times New Roman" w:hAnsi="Times New Roman" w:cs="B Nazanin"/>
          <w:sz w:val="28"/>
          <w:szCs w:val="28"/>
        </w:rPr>
        <w:fldChar w:fldCharType="end"/>
      </w:r>
      <w:bookmarkEnd w:id="35"/>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واكنش دوم بيشتر از آن </w:t>
      </w:r>
      <w:r w:rsidRPr="00B42FB7">
        <w:rPr>
          <w:rFonts w:ascii="Times New Roman" w:eastAsia="Times New Roman" w:hAnsi="Times New Roman" w:cs="B Nazanin"/>
          <w:i/>
          <w:iCs/>
          <w:sz w:val="28"/>
          <w:szCs w:val="28"/>
          <w:rtl/>
        </w:rPr>
        <w:t>لودويك ويتگنشتاين</w:t>
      </w:r>
      <w:r w:rsidRPr="00B42FB7">
        <w:rPr>
          <w:rFonts w:ascii="Times New Roman" w:eastAsia="Times New Roman" w:hAnsi="Times New Roman" w:cs="B Nazanin"/>
          <w:sz w:val="28"/>
          <w:szCs w:val="28"/>
          <w:rtl/>
        </w:rPr>
        <w:t xml:space="preserve"> بوده كه تعديل‏كننده ديدگاه‏هاي اثباتگراهاست. او بر پايه نظريه «بازى‏هاي زباني» خود، زبان دين را زباني مشخص و ممتاز مى‏داند و با اعتقاد به اين تمايز، معيار معناداري مورد نظر اثباتگراهاي منطقي را بى‏اعتبار و ناكافي دانست؛ معياري كه در آن به همه انواع گزاره‏ها، با قطع‏نظر از حوزه كاربرد آنها به يك چشم نگريسته مى‏شد. اصرار او بر اينكه براي فهم گفتار دين، بايد ببينيد اين گفتار در زندگي مردم چه نقشي دارد، از آن نظر كه متضمّن هيچ نوع تيقّني در باب وجود واقعي مفاهيم ديني نيست، از نظر دين‏داران برآورنده مقصود نمى‏نمايد</w:t>
      </w:r>
      <w:r w:rsidRPr="00B42FB7">
        <w:rPr>
          <w:rFonts w:ascii="Times New Roman" w:eastAsia="Times New Roman" w:hAnsi="Times New Roman" w:cs="B Nazanin"/>
          <w:sz w:val="28"/>
          <w:szCs w:val="28"/>
        </w:rPr>
        <w:t>.</w:t>
      </w:r>
      <w:bookmarkStart w:id="36" w:name="_ftnref451"/>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"_ftn451"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451</w:t>
      </w:r>
      <w:r w:rsidRPr="00B42FB7">
        <w:rPr>
          <w:rFonts w:ascii="Times New Roman" w:eastAsia="Times New Roman" w:hAnsi="Times New Roman" w:cs="B Nazanin"/>
          <w:sz w:val="28"/>
          <w:szCs w:val="28"/>
        </w:rPr>
        <w:fldChar w:fldCharType="end"/>
      </w:r>
      <w:bookmarkEnd w:id="36"/>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سومين و مهم‏ترين واكنش به متفكران و متكلّمان ديني تعلّق دارد كه در اعتقاد به حقايق ديني و مفاهيم معنوي، با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xml:space="preserve"> همرأي و همراه بودند و مانند او، مفاهيم عقلي و فلسفي را در نيل به مقاصد ديني، ناتوان مى‏دانستند و عقل نظري را صرفا براي ورود به مباحث رياضي و طبيعيات مناسب مى‏شمردند. از اين متفكران مى‏توان به </w:t>
      </w:r>
      <w:r w:rsidRPr="00B42FB7">
        <w:rPr>
          <w:rFonts w:ascii="Times New Roman" w:eastAsia="Times New Roman" w:hAnsi="Times New Roman" w:cs="B Nazanin"/>
          <w:i/>
          <w:iCs/>
          <w:sz w:val="28"/>
          <w:szCs w:val="28"/>
          <w:rtl/>
        </w:rPr>
        <w:t>آلبرت ريچل</w:t>
      </w:r>
      <w:r w:rsidRPr="00B42FB7">
        <w:rPr>
          <w:rFonts w:ascii="Times New Roman" w:eastAsia="Times New Roman" w:hAnsi="Times New Roman" w:cs="B Nazanin"/>
          <w:sz w:val="28"/>
          <w:szCs w:val="28"/>
          <w:rtl/>
        </w:rPr>
        <w:t xml:space="preserve">، </w:t>
      </w:r>
      <w:r w:rsidRPr="00B42FB7">
        <w:rPr>
          <w:rFonts w:ascii="Times New Roman" w:eastAsia="Times New Roman" w:hAnsi="Times New Roman" w:cs="B Nazanin"/>
          <w:i/>
          <w:iCs/>
          <w:sz w:val="28"/>
          <w:szCs w:val="28"/>
          <w:rtl/>
        </w:rPr>
        <w:t>سورن كى‏ير كگارد</w:t>
      </w:r>
      <w:r w:rsidRPr="00B42FB7">
        <w:rPr>
          <w:rFonts w:ascii="Times New Roman" w:eastAsia="Times New Roman" w:hAnsi="Times New Roman" w:cs="B Nazanin"/>
          <w:sz w:val="28"/>
          <w:szCs w:val="28"/>
          <w:rtl/>
        </w:rPr>
        <w:t xml:space="preserve">، </w:t>
      </w:r>
      <w:r w:rsidRPr="00B42FB7">
        <w:rPr>
          <w:rFonts w:ascii="Times New Roman" w:eastAsia="Times New Roman" w:hAnsi="Times New Roman" w:cs="B Nazanin"/>
          <w:i/>
          <w:iCs/>
          <w:sz w:val="28"/>
          <w:szCs w:val="28"/>
          <w:rtl/>
        </w:rPr>
        <w:t>مارتين بوبر</w:t>
      </w:r>
      <w:r w:rsidRPr="00B42FB7">
        <w:rPr>
          <w:rFonts w:ascii="Times New Roman" w:eastAsia="Times New Roman" w:hAnsi="Times New Roman" w:cs="B Nazanin"/>
          <w:sz w:val="28"/>
          <w:szCs w:val="28"/>
          <w:rtl/>
        </w:rPr>
        <w:t xml:space="preserve"> و نيز </w:t>
      </w:r>
      <w:r w:rsidRPr="00B42FB7">
        <w:rPr>
          <w:rFonts w:ascii="Times New Roman" w:eastAsia="Times New Roman" w:hAnsi="Times New Roman" w:cs="B Nazanin"/>
          <w:i/>
          <w:iCs/>
          <w:sz w:val="28"/>
          <w:szCs w:val="28"/>
          <w:rtl/>
        </w:rPr>
        <w:t>كارل بارت</w:t>
      </w:r>
      <w:r w:rsidRPr="00B42FB7">
        <w:rPr>
          <w:rFonts w:ascii="Times New Roman" w:eastAsia="Times New Roman" w:hAnsi="Times New Roman" w:cs="B Nazanin"/>
          <w:sz w:val="28"/>
          <w:szCs w:val="28"/>
          <w:rtl/>
        </w:rPr>
        <w:t xml:space="preserve"> اشاره كرد. در اين ميان، </w:t>
      </w:r>
      <w:r w:rsidRPr="00B42FB7">
        <w:rPr>
          <w:rFonts w:ascii="Times New Roman" w:eastAsia="Times New Roman" w:hAnsi="Times New Roman" w:cs="B Nazanin"/>
          <w:i/>
          <w:iCs/>
          <w:sz w:val="28"/>
          <w:szCs w:val="28"/>
          <w:rtl/>
        </w:rPr>
        <w:t>كى‏ير كگارد</w:t>
      </w:r>
      <w:r w:rsidRPr="00B42FB7">
        <w:rPr>
          <w:rFonts w:ascii="Times New Roman" w:eastAsia="Times New Roman" w:hAnsi="Times New Roman" w:cs="B Nazanin"/>
          <w:sz w:val="28"/>
          <w:szCs w:val="28"/>
          <w:rtl/>
        </w:rPr>
        <w:t xml:space="preserve"> با اعلام اينكه فيلسوف دلخواه من </w:t>
      </w:r>
      <w:r w:rsidRPr="00B42FB7">
        <w:rPr>
          <w:rFonts w:ascii="Times New Roman" w:eastAsia="Times New Roman" w:hAnsi="Times New Roman" w:cs="B Nazanin"/>
          <w:i/>
          <w:iCs/>
          <w:sz w:val="28"/>
          <w:szCs w:val="28"/>
          <w:rtl/>
        </w:rPr>
        <w:t xml:space="preserve">كانت </w:t>
      </w:r>
      <w:r w:rsidRPr="00B42FB7">
        <w:rPr>
          <w:rFonts w:ascii="Times New Roman" w:eastAsia="Times New Roman" w:hAnsi="Times New Roman" w:cs="B Nazanin"/>
          <w:sz w:val="28"/>
          <w:szCs w:val="28"/>
          <w:rtl/>
        </w:rPr>
        <w:t xml:space="preserve">است، گوهر تعاليم ديني را غيرعقلاني بودن آنها دانست. در نظر وي، يك پيام ديني هرقدر غيرعقلانى‏تر باشد، به شطح و طامات مطلق نزديك‏تر و بر معيار تشخيص حقايق ديني منطبق‏تر است. او حقيقت نهايي و نهاني دين را «ايمان» مى‏داند كه امري غيرقابل توصيف به زبان عقل و مفاهيم عقلاني است. در واقع، وي </w:t>
      </w:r>
      <w:r w:rsidRPr="00B42FB7">
        <w:rPr>
          <w:rFonts w:ascii="Times New Roman" w:eastAsia="Times New Roman" w:hAnsi="Times New Roman" w:cs="B Nazanin"/>
          <w:sz w:val="28"/>
          <w:szCs w:val="28"/>
        </w:rPr>
        <w:t>«</w:t>
      </w:r>
      <w:r w:rsidRPr="00B42FB7">
        <w:rPr>
          <w:rFonts w:ascii="Times New Roman" w:eastAsia="Times New Roman" w:hAnsi="Times New Roman" w:cs="B Nazanin"/>
          <w:sz w:val="28"/>
          <w:szCs w:val="28"/>
          <w:rtl/>
        </w:rPr>
        <w:t>عقلاني بودن» را با «ديني بودن» مغاير و متضاد مى‏داند و بدين عبارت و شعار متمسّك مى‏شود كه «باور مى‏كنم؛ زيرا محال است</w:t>
      </w:r>
      <w:r w:rsidRPr="00B42FB7">
        <w:rPr>
          <w:rFonts w:ascii="Times New Roman" w:eastAsia="Times New Roman" w:hAnsi="Times New Roman" w:cs="B Nazanin"/>
          <w:sz w:val="28"/>
          <w:szCs w:val="28"/>
        </w:rPr>
        <w:t>.»</w:t>
      </w:r>
      <w:bookmarkStart w:id="37" w:name="_ftnref452"/>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"_ftn452"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452</w:t>
      </w:r>
      <w:r w:rsidRPr="00B42FB7">
        <w:rPr>
          <w:rFonts w:ascii="Times New Roman" w:eastAsia="Times New Roman" w:hAnsi="Times New Roman" w:cs="B Nazanin"/>
          <w:sz w:val="28"/>
          <w:szCs w:val="28"/>
        </w:rPr>
        <w:fldChar w:fldCharType="end"/>
      </w:r>
      <w:bookmarkEnd w:id="37"/>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از سوي ديگر، </w:t>
      </w:r>
      <w:r w:rsidRPr="00B42FB7">
        <w:rPr>
          <w:rFonts w:ascii="Times New Roman" w:eastAsia="Times New Roman" w:hAnsi="Times New Roman" w:cs="B Nazanin"/>
          <w:i/>
          <w:iCs/>
          <w:sz w:val="28"/>
          <w:szCs w:val="28"/>
          <w:rtl/>
        </w:rPr>
        <w:t>كارل بارت</w:t>
      </w:r>
      <w:r w:rsidRPr="00B42FB7">
        <w:rPr>
          <w:rFonts w:ascii="Times New Roman" w:eastAsia="Times New Roman" w:hAnsi="Times New Roman" w:cs="B Nazanin"/>
          <w:sz w:val="28"/>
          <w:szCs w:val="28"/>
          <w:rtl/>
        </w:rPr>
        <w:t xml:space="preserve">، كه نماينده بارز ارتدوكس‏هاي جديد است، ميان حقايق الوهي و امور ديگر، ديواري ستبر و نفوذناپذير برپا مى‏كند و خداوند را موجودي «بكلي ديگر» مى‏داند كه شناخت او و شناخت آنچه وحي مى‏كند، بكلي از دسترس عقل بشري بيرون است و تنها موقوف به عنايت و هدايت خود اوست. حقايق الوهي تنها از طريق انكشاف و جلوه‏نمايي خداوند بر انسان، نه جست‏وجوي بشر در طلب خداوند، بر ما معلوم مى‏شوند. پس در نظر </w:t>
      </w:r>
      <w:r w:rsidRPr="00B42FB7">
        <w:rPr>
          <w:rFonts w:ascii="Times New Roman" w:eastAsia="Times New Roman" w:hAnsi="Times New Roman" w:cs="B Nazanin"/>
          <w:i/>
          <w:iCs/>
          <w:sz w:val="28"/>
          <w:szCs w:val="28"/>
          <w:rtl/>
        </w:rPr>
        <w:t>كارل بارت</w:t>
      </w:r>
      <w:r w:rsidRPr="00B42FB7">
        <w:rPr>
          <w:rFonts w:ascii="Times New Roman" w:eastAsia="Times New Roman" w:hAnsi="Times New Roman" w:cs="B Nazanin"/>
          <w:sz w:val="28"/>
          <w:szCs w:val="28"/>
          <w:rtl/>
        </w:rPr>
        <w:t>، معاني و مضامين ديني اصولاً از آن نظر كه به ساحت متعالي خداوند تعلّق دارند، موضوعا از حيطه كاوش‏هاي عقل نظري بيرونند و وحي هيچ نسبتي با عقل نظري و بشري ندارند. وحي آمدني است و تا از جانب خداوند حقايق بر كسي افاضه نشود، سعي و تلاش فكري او با عقل انساني و زميني به جايي نخواهد رسيد</w:t>
      </w:r>
      <w:r w:rsidRPr="00B42FB7">
        <w:rPr>
          <w:rFonts w:ascii="Times New Roman" w:eastAsia="Times New Roman" w:hAnsi="Times New Roman" w:cs="B Nazanin"/>
          <w:sz w:val="28"/>
          <w:szCs w:val="28"/>
        </w:rPr>
        <w:t>.</w:t>
      </w:r>
      <w:bookmarkStart w:id="38" w:name="_ftnref453"/>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"_ftn453"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453</w:t>
      </w:r>
      <w:r w:rsidRPr="00B42FB7">
        <w:rPr>
          <w:rFonts w:ascii="Times New Roman" w:eastAsia="Times New Roman" w:hAnsi="Times New Roman" w:cs="B Nazanin"/>
          <w:sz w:val="28"/>
          <w:szCs w:val="28"/>
        </w:rPr>
        <w:fldChar w:fldCharType="end"/>
      </w:r>
      <w:bookmarkEnd w:id="38"/>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lastRenderedPageBreak/>
        <w:t xml:space="preserve">بنابراين، وجه مشترك ميان اين متفكران و متكلّمان آن است كه جملگي تحت تأثير </w:t>
      </w:r>
      <w:r w:rsidRPr="00B42FB7">
        <w:rPr>
          <w:rFonts w:ascii="Times New Roman" w:eastAsia="Times New Roman" w:hAnsi="Times New Roman" w:cs="B Nazanin"/>
          <w:i/>
          <w:iCs/>
          <w:sz w:val="28"/>
          <w:szCs w:val="28"/>
          <w:rtl/>
        </w:rPr>
        <w:t>كانت</w:t>
      </w:r>
      <w:r w:rsidRPr="00B42FB7">
        <w:rPr>
          <w:rFonts w:ascii="Times New Roman" w:eastAsia="Times New Roman" w:hAnsi="Times New Roman" w:cs="B Nazanin"/>
          <w:sz w:val="28"/>
          <w:szCs w:val="28"/>
          <w:rtl/>
        </w:rPr>
        <w:t>، عقل را از قدم نهادن در عرصه مابعدالطبيعه و الهيّات بالمعني الاخص ناتوان مى‏دانند و ساحت حقايق ديني را از ساحت آنچه در تصرف و تدبير عقل نظري است بكلي جدا مى‏انگارند</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پى‏نوشت‏ها</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منابع</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ـ الياده، ميرچا، </w:t>
      </w:r>
      <w:r w:rsidRPr="00B42FB7">
        <w:rPr>
          <w:rFonts w:ascii="Times New Roman" w:eastAsia="Times New Roman" w:hAnsi="Times New Roman" w:cs="B Nazanin"/>
          <w:i/>
          <w:iCs/>
          <w:sz w:val="28"/>
          <w:szCs w:val="28"/>
          <w:rtl/>
        </w:rPr>
        <w:t>فرهنگ و دين</w:t>
      </w:r>
      <w:r w:rsidRPr="00B42FB7">
        <w:rPr>
          <w:rFonts w:ascii="Times New Roman" w:eastAsia="Times New Roman" w:hAnsi="Times New Roman" w:cs="B Nazanin"/>
          <w:sz w:val="28"/>
          <w:szCs w:val="28"/>
          <w:rtl/>
        </w:rPr>
        <w:t>، ترجمه هيأت مترجمان، زيرنظر بهاءالدين خرّمشاهي، تهران، طرح نو، 1374</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ـ حدّاد عادل، غلامعلي، «تأثير كانت بر تفكر ديني مغرب زمين</w:t>
      </w:r>
      <w:r w:rsidRPr="00B42FB7">
        <w:rPr>
          <w:rFonts w:ascii="Times New Roman" w:eastAsia="Times New Roman" w:hAnsi="Times New Roman" w:cs="B Nazanin"/>
          <w:sz w:val="28"/>
          <w:szCs w:val="28"/>
        </w:rPr>
        <w:t>»</w:t>
      </w:r>
      <w:r w:rsidRPr="00B42FB7">
        <w:rPr>
          <w:rFonts w:ascii="Times New Roman" w:eastAsia="Times New Roman" w:hAnsi="Times New Roman" w:cs="B Nazanin"/>
          <w:sz w:val="28"/>
          <w:szCs w:val="28"/>
          <w:rtl/>
        </w:rPr>
        <w:t xml:space="preserve">، </w:t>
      </w:r>
      <w:r w:rsidRPr="00B42FB7">
        <w:rPr>
          <w:rFonts w:ascii="Times New Roman" w:eastAsia="Times New Roman" w:hAnsi="Times New Roman" w:cs="B Nazanin"/>
          <w:i/>
          <w:iCs/>
          <w:sz w:val="28"/>
          <w:szCs w:val="28"/>
          <w:rtl/>
        </w:rPr>
        <w:t>قبسات 2</w:t>
      </w:r>
      <w:r w:rsidRPr="00B42FB7">
        <w:rPr>
          <w:rFonts w:ascii="Times New Roman" w:eastAsia="Times New Roman" w:hAnsi="Times New Roman" w:cs="B Nazanin"/>
          <w:sz w:val="28"/>
          <w:szCs w:val="28"/>
          <w:rtl/>
        </w:rPr>
        <w:t xml:space="preserve"> </w:t>
      </w:r>
      <w:r w:rsidRPr="00B42FB7">
        <w:rPr>
          <w:rFonts w:ascii="Times New Roman" w:eastAsia="Times New Roman" w:hAnsi="Times New Roman" w:cs="B Nazanin"/>
          <w:sz w:val="28"/>
          <w:szCs w:val="28"/>
        </w:rPr>
        <w:t>(</w:t>
      </w:r>
      <w:r w:rsidRPr="00B42FB7">
        <w:rPr>
          <w:rFonts w:ascii="Times New Roman" w:eastAsia="Times New Roman" w:hAnsi="Times New Roman" w:cs="B Nazanin"/>
          <w:sz w:val="28"/>
          <w:szCs w:val="28"/>
          <w:rtl/>
        </w:rPr>
        <w:t>زمستان 1375)، ص 90ـ105</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ـ خراساني، محمّد شرف‏الدين، </w:t>
      </w:r>
      <w:r w:rsidRPr="00B42FB7">
        <w:rPr>
          <w:rFonts w:ascii="Times New Roman" w:eastAsia="Times New Roman" w:hAnsi="Times New Roman" w:cs="B Nazanin"/>
          <w:i/>
          <w:iCs/>
          <w:sz w:val="28"/>
          <w:szCs w:val="28"/>
          <w:rtl/>
        </w:rPr>
        <w:t>از برونه تا كانت</w:t>
      </w:r>
      <w:r w:rsidRPr="00B42FB7">
        <w:rPr>
          <w:rFonts w:ascii="Times New Roman" w:eastAsia="Times New Roman" w:hAnsi="Times New Roman" w:cs="B Nazanin"/>
          <w:sz w:val="28"/>
          <w:szCs w:val="28"/>
          <w:rtl/>
        </w:rPr>
        <w:t>، تهران، علمي و فرهنگي، 1376</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ـ كاپستون، فردريك، </w:t>
      </w:r>
      <w:r w:rsidRPr="00B42FB7">
        <w:rPr>
          <w:rFonts w:ascii="Times New Roman" w:eastAsia="Times New Roman" w:hAnsi="Times New Roman" w:cs="B Nazanin"/>
          <w:i/>
          <w:iCs/>
          <w:sz w:val="28"/>
          <w:szCs w:val="28"/>
          <w:rtl/>
        </w:rPr>
        <w:t>تاريخ فلسفه</w:t>
      </w:r>
      <w:r w:rsidRPr="00B42FB7">
        <w:rPr>
          <w:rFonts w:ascii="Times New Roman" w:eastAsia="Times New Roman" w:hAnsi="Times New Roman" w:cs="B Nazanin"/>
          <w:sz w:val="28"/>
          <w:szCs w:val="28"/>
          <w:rtl/>
        </w:rPr>
        <w:t>، ترجمه اسماعيل سعادت و منوچهر بزرگمهر، تهران، علمي و فرهنگي / سروش، 1372</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ـ كانت، ايمانوئل، </w:t>
      </w:r>
      <w:r w:rsidRPr="00B42FB7">
        <w:rPr>
          <w:rFonts w:ascii="Times New Roman" w:eastAsia="Times New Roman" w:hAnsi="Times New Roman" w:cs="B Nazanin"/>
          <w:i/>
          <w:iCs/>
          <w:sz w:val="28"/>
          <w:szCs w:val="28"/>
          <w:rtl/>
        </w:rPr>
        <w:t>تمهيدات</w:t>
      </w:r>
      <w:r w:rsidRPr="00B42FB7">
        <w:rPr>
          <w:rFonts w:ascii="Times New Roman" w:eastAsia="Times New Roman" w:hAnsi="Times New Roman" w:cs="B Nazanin"/>
          <w:sz w:val="28"/>
          <w:szCs w:val="28"/>
          <w:rtl/>
        </w:rPr>
        <w:t>، ترجمه غلامعلي حدّاد عادل، تهران، نشر دانشگاهي، 1370</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ـ ـــــ ، </w:t>
      </w:r>
      <w:r w:rsidRPr="00B42FB7">
        <w:rPr>
          <w:rFonts w:ascii="Times New Roman" w:eastAsia="Times New Roman" w:hAnsi="Times New Roman" w:cs="B Nazanin"/>
          <w:i/>
          <w:iCs/>
          <w:sz w:val="28"/>
          <w:szCs w:val="28"/>
          <w:rtl/>
        </w:rPr>
        <w:t>دين در محدوده عقل محض</w:t>
      </w:r>
      <w:r w:rsidRPr="00B42FB7">
        <w:rPr>
          <w:rFonts w:ascii="Times New Roman" w:eastAsia="Times New Roman" w:hAnsi="Times New Roman" w:cs="B Nazanin"/>
          <w:sz w:val="28"/>
          <w:szCs w:val="28"/>
          <w:rtl/>
        </w:rPr>
        <w:t>، ترجمه منوچهر صانعي درّه‏بيدي، تهران، نقش و نگار، 1381</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ـ كورنر، اشتفان، </w:t>
      </w:r>
      <w:r w:rsidRPr="00B42FB7">
        <w:rPr>
          <w:rFonts w:ascii="Times New Roman" w:eastAsia="Times New Roman" w:hAnsi="Times New Roman" w:cs="B Nazanin"/>
          <w:i/>
          <w:iCs/>
          <w:sz w:val="28"/>
          <w:szCs w:val="28"/>
          <w:rtl/>
        </w:rPr>
        <w:t>فلسفه كانت</w:t>
      </w:r>
      <w:r w:rsidRPr="00B42FB7">
        <w:rPr>
          <w:rFonts w:ascii="Times New Roman" w:eastAsia="Times New Roman" w:hAnsi="Times New Roman" w:cs="B Nazanin"/>
          <w:sz w:val="28"/>
          <w:szCs w:val="28"/>
          <w:rtl/>
        </w:rPr>
        <w:t>، ترجمه عزّت‏اللّه فولادوند، تهران، خوارزمي، 1367</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ـ مجتهدي، كريم، </w:t>
      </w:r>
      <w:r w:rsidRPr="00B42FB7">
        <w:rPr>
          <w:rFonts w:ascii="Times New Roman" w:eastAsia="Times New Roman" w:hAnsi="Times New Roman" w:cs="B Nazanin"/>
          <w:i/>
          <w:iCs/>
          <w:sz w:val="28"/>
          <w:szCs w:val="28"/>
          <w:rtl/>
        </w:rPr>
        <w:t>فلسفه نقّادي كانت</w:t>
      </w:r>
      <w:r w:rsidRPr="00B42FB7">
        <w:rPr>
          <w:rFonts w:ascii="Times New Roman" w:eastAsia="Times New Roman" w:hAnsi="Times New Roman" w:cs="B Nazanin"/>
          <w:sz w:val="28"/>
          <w:szCs w:val="28"/>
          <w:rtl/>
        </w:rPr>
        <w:t>، تهران، اميركيبر، 1378</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ـ مگي، برايان، </w:t>
      </w:r>
      <w:r w:rsidRPr="00B42FB7">
        <w:rPr>
          <w:rFonts w:ascii="Times New Roman" w:eastAsia="Times New Roman" w:hAnsi="Times New Roman" w:cs="B Nazanin"/>
          <w:i/>
          <w:iCs/>
          <w:sz w:val="28"/>
          <w:szCs w:val="28"/>
          <w:rtl/>
        </w:rPr>
        <w:t>فلاسفه بزرگ</w:t>
      </w:r>
      <w:r w:rsidRPr="00B42FB7">
        <w:rPr>
          <w:rFonts w:ascii="Times New Roman" w:eastAsia="Times New Roman" w:hAnsi="Times New Roman" w:cs="B Nazanin"/>
          <w:sz w:val="28"/>
          <w:szCs w:val="28"/>
          <w:rtl/>
        </w:rPr>
        <w:t>، ترجمه عزّت‏اللّه فولادوند، تهران، خوارزمي، 1372</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tl/>
        </w:rPr>
        <w:t xml:space="preserve">ـ هايدگر، مارتين، «عصر تصوير جهان»، ترجمه يوسف اباذري، </w:t>
      </w:r>
      <w:r w:rsidRPr="00B42FB7">
        <w:rPr>
          <w:rFonts w:ascii="Times New Roman" w:eastAsia="Times New Roman" w:hAnsi="Times New Roman" w:cs="B Nazanin"/>
          <w:i/>
          <w:iCs/>
          <w:sz w:val="28"/>
          <w:szCs w:val="28"/>
          <w:rtl/>
        </w:rPr>
        <w:t>ارغنون12</w:t>
      </w:r>
      <w:r w:rsidRPr="00B42FB7">
        <w:rPr>
          <w:rFonts w:ascii="Times New Roman" w:eastAsia="Times New Roman" w:hAnsi="Times New Roman" w:cs="B Nazanin"/>
          <w:sz w:val="28"/>
          <w:szCs w:val="28"/>
          <w:rtl/>
        </w:rPr>
        <w:t xml:space="preserve"> </w:t>
      </w:r>
      <w:r w:rsidRPr="00B42FB7">
        <w:rPr>
          <w:rFonts w:ascii="Times New Roman" w:eastAsia="Times New Roman" w:hAnsi="Times New Roman" w:cs="B Nazanin"/>
          <w:sz w:val="28"/>
          <w:szCs w:val="28"/>
        </w:rPr>
        <w:t>(</w:t>
      </w:r>
      <w:r w:rsidRPr="00B42FB7">
        <w:rPr>
          <w:rFonts w:ascii="Times New Roman" w:eastAsia="Times New Roman" w:hAnsi="Times New Roman" w:cs="B Nazanin"/>
          <w:sz w:val="28"/>
          <w:szCs w:val="28"/>
          <w:rtl/>
        </w:rPr>
        <w:t>زمستان 1375)، ص 1ـ20</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t xml:space="preserve">- Ewing, A.C., </w:t>
      </w:r>
      <w:r w:rsidRPr="00B42FB7">
        <w:rPr>
          <w:rFonts w:ascii="Times New Roman" w:eastAsia="Times New Roman" w:hAnsi="Times New Roman" w:cs="B Nazanin"/>
          <w:i/>
          <w:iCs/>
          <w:sz w:val="28"/>
          <w:szCs w:val="28"/>
        </w:rPr>
        <w:t xml:space="preserve">A Short Commentary on </w:t>
      </w:r>
      <w:proofErr w:type="spellStart"/>
      <w:r w:rsidRPr="00B42FB7">
        <w:rPr>
          <w:rFonts w:ascii="Times New Roman" w:eastAsia="Times New Roman" w:hAnsi="Times New Roman" w:cs="B Nazanin"/>
          <w:i/>
          <w:iCs/>
          <w:sz w:val="28"/>
          <w:szCs w:val="28"/>
        </w:rPr>
        <w:t>Kants</w:t>
      </w:r>
      <w:proofErr w:type="spellEnd"/>
      <w:r w:rsidRPr="00B42FB7">
        <w:rPr>
          <w:rFonts w:ascii="Times New Roman" w:eastAsia="Times New Roman" w:hAnsi="Times New Roman" w:cs="B Nazanin"/>
          <w:i/>
          <w:iCs/>
          <w:sz w:val="28"/>
          <w:szCs w:val="28"/>
        </w:rPr>
        <w:t xml:space="preserve"> Critique of Pure Reason</w:t>
      </w:r>
      <w:r w:rsidRPr="00B42FB7">
        <w:rPr>
          <w:rFonts w:ascii="Times New Roman" w:eastAsia="Times New Roman" w:hAnsi="Times New Roman" w:cs="B Nazanin"/>
          <w:sz w:val="28"/>
          <w:szCs w:val="28"/>
        </w:rPr>
        <w:t xml:space="preserve">, </w:t>
      </w:r>
      <w:proofErr w:type="gramStart"/>
      <w:r w:rsidRPr="00B42FB7">
        <w:rPr>
          <w:rFonts w:ascii="Times New Roman" w:eastAsia="Times New Roman" w:hAnsi="Times New Roman" w:cs="B Nazanin"/>
          <w:sz w:val="28"/>
          <w:szCs w:val="28"/>
        </w:rPr>
        <w:t>The</w:t>
      </w:r>
      <w:proofErr w:type="gramEnd"/>
      <w:r w:rsidRPr="00B42FB7">
        <w:rPr>
          <w:rFonts w:ascii="Times New Roman" w:eastAsia="Times New Roman" w:hAnsi="Times New Roman" w:cs="B Nazanin"/>
          <w:sz w:val="28"/>
          <w:szCs w:val="28"/>
        </w:rPr>
        <w:t xml:space="preserve"> University of Chicago Press, 1967.</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t xml:space="preserve">- </w:t>
      </w:r>
      <w:proofErr w:type="spellStart"/>
      <w:r w:rsidRPr="00B42FB7">
        <w:rPr>
          <w:rFonts w:ascii="Times New Roman" w:eastAsia="Times New Roman" w:hAnsi="Times New Roman" w:cs="B Nazanin"/>
          <w:sz w:val="28"/>
          <w:szCs w:val="28"/>
        </w:rPr>
        <w:t>Guyer</w:t>
      </w:r>
      <w:proofErr w:type="spellEnd"/>
      <w:r w:rsidRPr="00B42FB7">
        <w:rPr>
          <w:rFonts w:ascii="Times New Roman" w:eastAsia="Times New Roman" w:hAnsi="Times New Roman" w:cs="B Nazanin"/>
          <w:sz w:val="28"/>
          <w:szCs w:val="28"/>
        </w:rPr>
        <w:t xml:space="preserve">, Paul, "Kant, Immanuel", in </w:t>
      </w:r>
      <w:r w:rsidRPr="00B42FB7">
        <w:rPr>
          <w:rFonts w:ascii="Times New Roman" w:eastAsia="Times New Roman" w:hAnsi="Times New Roman" w:cs="B Nazanin"/>
          <w:i/>
          <w:iCs/>
          <w:sz w:val="28"/>
          <w:szCs w:val="28"/>
        </w:rPr>
        <w:t>Routledge Encyclopedia of Philosophy</w:t>
      </w:r>
      <w:r w:rsidRPr="00B42FB7">
        <w:rPr>
          <w:rFonts w:ascii="Times New Roman" w:eastAsia="Times New Roman" w:hAnsi="Times New Roman" w:cs="B Nazanin"/>
          <w:sz w:val="28"/>
          <w:szCs w:val="28"/>
        </w:rPr>
        <w:t xml:space="preserve">, ed. by Edward </w:t>
      </w:r>
      <w:proofErr w:type="spellStart"/>
      <w:r w:rsidRPr="00B42FB7">
        <w:rPr>
          <w:rFonts w:ascii="Times New Roman" w:eastAsia="Times New Roman" w:hAnsi="Times New Roman" w:cs="B Nazanin"/>
          <w:sz w:val="28"/>
          <w:szCs w:val="28"/>
        </w:rPr>
        <w:t>Graig</w:t>
      </w:r>
      <w:proofErr w:type="spellEnd"/>
      <w:r w:rsidRPr="00B42FB7">
        <w:rPr>
          <w:rFonts w:ascii="Times New Roman" w:eastAsia="Times New Roman" w:hAnsi="Times New Roman" w:cs="B Nazanin"/>
          <w:sz w:val="28"/>
          <w:szCs w:val="28"/>
        </w:rPr>
        <w:t>, Routledge, 1998, v. 5, pp. 177-200.</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lastRenderedPageBreak/>
        <w:t xml:space="preserve">- Kant, Immanuel, </w:t>
      </w:r>
      <w:r w:rsidRPr="00B42FB7">
        <w:rPr>
          <w:rFonts w:ascii="Times New Roman" w:eastAsia="Times New Roman" w:hAnsi="Times New Roman" w:cs="B Nazanin"/>
          <w:i/>
          <w:iCs/>
          <w:sz w:val="28"/>
          <w:szCs w:val="28"/>
        </w:rPr>
        <w:t>Critique of Pure Reason</w:t>
      </w:r>
      <w:r w:rsidRPr="00B42FB7">
        <w:rPr>
          <w:rFonts w:ascii="Times New Roman" w:eastAsia="Times New Roman" w:hAnsi="Times New Roman" w:cs="B Nazanin"/>
          <w:sz w:val="28"/>
          <w:szCs w:val="28"/>
        </w:rPr>
        <w:t xml:space="preserve">, Trans. by Paul </w:t>
      </w:r>
      <w:proofErr w:type="spellStart"/>
      <w:r w:rsidRPr="00B42FB7">
        <w:rPr>
          <w:rFonts w:ascii="Times New Roman" w:eastAsia="Times New Roman" w:hAnsi="Times New Roman" w:cs="B Nazanin"/>
          <w:sz w:val="28"/>
          <w:szCs w:val="28"/>
        </w:rPr>
        <w:t>Guyer</w:t>
      </w:r>
      <w:proofErr w:type="spellEnd"/>
      <w:r w:rsidRPr="00B42FB7">
        <w:rPr>
          <w:rFonts w:ascii="Times New Roman" w:eastAsia="Times New Roman" w:hAnsi="Times New Roman" w:cs="B Nazanin"/>
          <w:sz w:val="28"/>
          <w:szCs w:val="28"/>
        </w:rPr>
        <w:t xml:space="preserve"> &amp; Allen Wood, Cambridge University Press, 1998.</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t xml:space="preserve">- Mc. </w:t>
      </w:r>
      <w:proofErr w:type="spellStart"/>
      <w:r w:rsidRPr="00B42FB7">
        <w:rPr>
          <w:rFonts w:ascii="Times New Roman" w:eastAsia="Times New Roman" w:hAnsi="Times New Roman" w:cs="B Nazanin"/>
          <w:sz w:val="28"/>
          <w:szCs w:val="28"/>
        </w:rPr>
        <w:t>Cormick</w:t>
      </w:r>
      <w:proofErr w:type="spellEnd"/>
      <w:r w:rsidRPr="00B42FB7">
        <w:rPr>
          <w:rFonts w:ascii="Times New Roman" w:eastAsia="Times New Roman" w:hAnsi="Times New Roman" w:cs="B Nazanin"/>
          <w:sz w:val="28"/>
          <w:szCs w:val="28"/>
        </w:rPr>
        <w:t xml:space="preserve">, Matt, "Immanuel Kant, Metaphysics", in </w:t>
      </w:r>
      <w:r w:rsidRPr="00B42FB7">
        <w:rPr>
          <w:rFonts w:ascii="Times New Roman" w:eastAsia="Times New Roman" w:hAnsi="Times New Roman" w:cs="B Nazanin"/>
          <w:i/>
          <w:iCs/>
          <w:sz w:val="28"/>
          <w:szCs w:val="28"/>
        </w:rPr>
        <w:t>Internet Encyclopedia of Philosophy.</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t xml:space="preserve">- Walsh, W. H., "Kant", </w:t>
      </w:r>
      <w:proofErr w:type="gramStart"/>
      <w:r w:rsidRPr="00B42FB7">
        <w:rPr>
          <w:rFonts w:ascii="Times New Roman" w:eastAsia="Times New Roman" w:hAnsi="Times New Roman" w:cs="B Nazanin"/>
          <w:i/>
          <w:iCs/>
          <w:sz w:val="28"/>
          <w:szCs w:val="28"/>
        </w:rPr>
        <w:t>The</w:t>
      </w:r>
      <w:proofErr w:type="gramEnd"/>
      <w:r w:rsidRPr="00B42FB7">
        <w:rPr>
          <w:rFonts w:ascii="Times New Roman" w:eastAsia="Times New Roman" w:hAnsi="Times New Roman" w:cs="B Nazanin"/>
          <w:i/>
          <w:iCs/>
          <w:sz w:val="28"/>
          <w:szCs w:val="28"/>
        </w:rPr>
        <w:t xml:space="preserve"> Encyclopedia of Philosophy</w:t>
      </w:r>
      <w:r w:rsidRPr="00B42FB7">
        <w:rPr>
          <w:rFonts w:ascii="Times New Roman" w:eastAsia="Times New Roman" w:hAnsi="Times New Roman" w:cs="B Nazanin"/>
          <w:sz w:val="28"/>
          <w:szCs w:val="28"/>
        </w:rPr>
        <w:t>, ed. by Paul Edwards, New York, The Mc. Millan Press, 1967.</w:t>
      </w:r>
    </w:p>
    <w:p w:rsidR="009310D5" w:rsidRPr="00B42FB7" w:rsidRDefault="00B42FB7" w:rsidP="00B42FB7">
      <w:pPr>
        <w:bidi/>
        <w:spacing w:after="0"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pict>
          <v:rect id="_x0000_i1025" style="width:0;height:1.5pt" o:hralign="right" o:hrstd="t" o:hr="t" fillcolor="#a0a0a0" stroked="f"/>
        </w:pict>
      </w:r>
    </w:p>
    <w:bookmarkStart w:id="39" w:name="_ftn416"/>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"_ftnref416"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416</w:t>
      </w:r>
      <w:r w:rsidRPr="00B42FB7">
        <w:rPr>
          <w:rFonts w:ascii="Times New Roman" w:eastAsia="Times New Roman" w:hAnsi="Times New Roman" w:cs="B Nazanin"/>
          <w:sz w:val="28"/>
          <w:szCs w:val="28"/>
        </w:rPr>
        <w:fldChar w:fldCharType="end"/>
      </w:r>
      <w:bookmarkEnd w:id="39"/>
      <w:r w:rsidRPr="00B42FB7">
        <w:rPr>
          <w:rFonts w:ascii="Times New Roman" w:eastAsia="Times New Roman" w:hAnsi="Times New Roman" w:cs="B Nazanin"/>
          <w:sz w:val="28"/>
          <w:szCs w:val="28"/>
        </w:rPr>
        <w:t xml:space="preserve">* </w:t>
      </w:r>
      <w:r w:rsidRPr="00B42FB7">
        <w:rPr>
          <w:rFonts w:ascii="Times New Roman" w:eastAsia="Times New Roman" w:hAnsi="Times New Roman" w:cs="B Nazanin"/>
          <w:sz w:val="28"/>
          <w:szCs w:val="28"/>
          <w:rtl/>
        </w:rPr>
        <w:t>مربي پژوهشي، پژوهشگاه فرهنگ و انديشه اسلامي ـ تاريخ دريافت: 25/12/86 ـ تاريخ پذيرش: 10/3/87</w:t>
      </w:r>
      <w:r w:rsidRPr="00B42FB7">
        <w:rPr>
          <w:rFonts w:ascii="Times New Roman" w:eastAsia="Times New Roman" w:hAnsi="Times New Roman" w:cs="B Nazanin"/>
          <w:sz w:val="28"/>
          <w:szCs w:val="28"/>
        </w:rPr>
        <w:t>.</w:t>
      </w:r>
    </w:p>
    <w:bookmarkStart w:id="40" w:name="_ftn417"/>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"_ftnref417"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417</w:t>
      </w:r>
      <w:r w:rsidRPr="00B42FB7">
        <w:rPr>
          <w:rFonts w:ascii="Times New Roman" w:eastAsia="Times New Roman" w:hAnsi="Times New Roman" w:cs="B Nazanin"/>
          <w:sz w:val="28"/>
          <w:szCs w:val="28"/>
        </w:rPr>
        <w:fldChar w:fldCharType="end"/>
      </w:r>
      <w:bookmarkEnd w:id="40"/>
      <w:r w:rsidRPr="00B42FB7">
        <w:rPr>
          <w:rFonts w:ascii="Times New Roman" w:eastAsia="Times New Roman" w:hAnsi="Times New Roman" w:cs="B Nazanin"/>
          <w:sz w:val="28"/>
          <w:szCs w:val="28"/>
        </w:rPr>
        <w:t xml:space="preserve">110. Immanuel Kant, </w:t>
      </w:r>
      <w:r w:rsidRPr="00B42FB7">
        <w:rPr>
          <w:rFonts w:ascii="Times New Roman" w:eastAsia="Times New Roman" w:hAnsi="Times New Roman" w:cs="B Nazanin"/>
          <w:i/>
          <w:iCs/>
          <w:sz w:val="28"/>
          <w:szCs w:val="28"/>
        </w:rPr>
        <w:t>Critique of Pure Reason</w:t>
      </w:r>
      <w:r w:rsidRPr="00B42FB7">
        <w:rPr>
          <w:rFonts w:ascii="Times New Roman" w:eastAsia="Times New Roman" w:hAnsi="Times New Roman" w:cs="B Nazanin"/>
          <w:sz w:val="28"/>
          <w:szCs w:val="28"/>
        </w:rPr>
        <w:t xml:space="preserve">, Trans. by Paul </w:t>
      </w:r>
      <w:proofErr w:type="spellStart"/>
      <w:r w:rsidRPr="00B42FB7">
        <w:rPr>
          <w:rFonts w:ascii="Times New Roman" w:eastAsia="Times New Roman" w:hAnsi="Times New Roman" w:cs="B Nazanin"/>
          <w:sz w:val="28"/>
          <w:szCs w:val="28"/>
        </w:rPr>
        <w:t>Guyer</w:t>
      </w:r>
      <w:proofErr w:type="spellEnd"/>
      <w:r w:rsidRPr="00B42FB7">
        <w:rPr>
          <w:rFonts w:ascii="Times New Roman" w:eastAsia="Times New Roman" w:hAnsi="Times New Roman" w:cs="B Nazanin"/>
          <w:sz w:val="28"/>
          <w:szCs w:val="28"/>
        </w:rPr>
        <w:t xml:space="preserve"> &amp; Allen Wood (Cambridge University Press, 1998), pp. 127-130.</w:t>
      </w:r>
    </w:p>
    <w:bookmarkStart w:id="41" w:name="_ftn418"/>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"_ftnref418"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418</w:t>
      </w:r>
      <w:r w:rsidRPr="00B42FB7">
        <w:rPr>
          <w:rFonts w:ascii="Times New Roman" w:eastAsia="Times New Roman" w:hAnsi="Times New Roman" w:cs="B Nazanin"/>
          <w:sz w:val="28"/>
          <w:szCs w:val="28"/>
        </w:rPr>
        <w:fldChar w:fldCharType="end"/>
      </w:r>
      <w:bookmarkEnd w:id="41"/>
      <w:r w:rsidRPr="00B42FB7">
        <w:rPr>
          <w:rFonts w:ascii="Times New Roman" w:eastAsia="Times New Roman" w:hAnsi="Times New Roman" w:cs="B Nazanin"/>
          <w:sz w:val="28"/>
          <w:szCs w:val="28"/>
          <w:rtl/>
        </w:rPr>
        <w:t xml:space="preserve">ـ اشتفان كورنر، </w:t>
      </w:r>
      <w:r w:rsidRPr="00B42FB7">
        <w:rPr>
          <w:rFonts w:ascii="Times New Roman" w:eastAsia="Times New Roman" w:hAnsi="Times New Roman" w:cs="B Nazanin"/>
          <w:i/>
          <w:iCs/>
          <w:sz w:val="28"/>
          <w:szCs w:val="28"/>
          <w:rtl/>
        </w:rPr>
        <w:t>فلسفه كانت</w:t>
      </w:r>
      <w:r w:rsidRPr="00B42FB7">
        <w:rPr>
          <w:rFonts w:ascii="Times New Roman" w:eastAsia="Times New Roman" w:hAnsi="Times New Roman" w:cs="B Nazanin"/>
          <w:sz w:val="28"/>
          <w:szCs w:val="28"/>
          <w:rtl/>
        </w:rPr>
        <w:t>، ترجمه عزّت‏اللّه فولادوند تهران، خوارزمي، 1367، ص 140ـ145؛</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proofErr w:type="spellStart"/>
      <w:r w:rsidRPr="00B42FB7">
        <w:rPr>
          <w:rFonts w:ascii="Times New Roman" w:eastAsia="Times New Roman" w:hAnsi="Times New Roman" w:cs="B Nazanin"/>
          <w:sz w:val="28"/>
          <w:szCs w:val="28"/>
        </w:rPr>
        <w:t>Guyer</w:t>
      </w:r>
      <w:proofErr w:type="spellEnd"/>
      <w:r w:rsidRPr="00B42FB7">
        <w:rPr>
          <w:rFonts w:ascii="Times New Roman" w:eastAsia="Times New Roman" w:hAnsi="Times New Roman" w:cs="B Nazanin"/>
          <w:sz w:val="28"/>
          <w:szCs w:val="28"/>
        </w:rPr>
        <w:t xml:space="preserve"> Paul, "Kant, Immanuel", in </w:t>
      </w:r>
      <w:r w:rsidRPr="00B42FB7">
        <w:rPr>
          <w:rFonts w:ascii="Times New Roman" w:eastAsia="Times New Roman" w:hAnsi="Times New Roman" w:cs="B Nazanin"/>
          <w:i/>
          <w:iCs/>
          <w:sz w:val="28"/>
          <w:szCs w:val="28"/>
        </w:rPr>
        <w:t>Routledge Encyclopedia of Philosophy</w:t>
      </w:r>
      <w:r w:rsidRPr="00B42FB7">
        <w:rPr>
          <w:rFonts w:ascii="Times New Roman" w:eastAsia="Times New Roman" w:hAnsi="Times New Roman" w:cs="B Nazanin"/>
          <w:sz w:val="28"/>
          <w:szCs w:val="28"/>
        </w:rPr>
        <w:t xml:space="preserve">, ed. by Edward </w:t>
      </w:r>
      <w:proofErr w:type="spellStart"/>
      <w:r w:rsidRPr="00B42FB7">
        <w:rPr>
          <w:rFonts w:ascii="Times New Roman" w:eastAsia="Times New Roman" w:hAnsi="Times New Roman" w:cs="B Nazanin"/>
          <w:sz w:val="28"/>
          <w:szCs w:val="28"/>
        </w:rPr>
        <w:t>Graig</w:t>
      </w:r>
      <w:proofErr w:type="spellEnd"/>
      <w:r w:rsidRPr="00B42FB7">
        <w:rPr>
          <w:rFonts w:ascii="Times New Roman" w:eastAsia="Times New Roman" w:hAnsi="Times New Roman" w:cs="B Nazanin"/>
          <w:sz w:val="28"/>
          <w:szCs w:val="28"/>
        </w:rPr>
        <w:t xml:space="preserve"> (Routledge, 1998), v. 5, p. 180 Immanuel Kant, </w:t>
      </w:r>
      <w:r w:rsidRPr="00B42FB7">
        <w:rPr>
          <w:rFonts w:ascii="Times New Roman" w:eastAsia="Times New Roman" w:hAnsi="Times New Roman" w:cs="B Nazanin"/>
          <w:i/>
          <w:iCs/>
          <w:sz w:val="28"/>
          <w:szCs w:val="28"/>
        </w:rPr>
        <w:t>Critique of Pure Reason</w:t>
      </w:r>
      <w:r w:rsidRPr="00B42FB7">
        <w:rPr>
          <w:rFonts w:ascii="Times New Roman" w:eastAsia="Times New Roman" w:hAnsi="Times New Roman" w:cs="B Nazanin"/>
          <w:sz w:val="28"/>
          <w:szCs w:val="28"/>
        </w:rPr>
        <w:t>, pp. 130-133.</w:t>
      </w:r>
    </w:p>
    <w:bookmarkStart w:id="42" w:name="_ftn419"/>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"_ftnref419"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419</w:t>
      </w:r>
      <w:r w:rsidRPr="00B42FB7">
        <w:rPr>
          <w:rFonts w:ascii="Times New Roman" w:eastAsia="Times New Roman" w:hAnsi="Times New Roman" w:cs="B Nazanin"/>
          <w:sz w:val="28"/>
          <w:szCs w:val="28"/>
        </w:rPr>
        <w:fldChar w:fldCharType="end"/>
      </w:r>
      <w:bookmarkEnd w:id="42"/>
      <w:r w:rsidRPr="00B42FB7">
        <w:rPr>
          <w:rFonts w:ascii="Times New Roman" w:eastAsia="Times New Roman" w:hAnsi="Times New Roman" w:cs="B Nazanin"/>
          <w:sz w:val="28"/>
          <w:szCs w:val="28"/>
          <w:rtl/>
        </w:rPr>
        <w:t xml:space="preserve">ـ اشتفان كورنر، </w:t>
      </w:r>
      <w:r w:rsidRPr="00B42FB7">
        <w:rPr>
          <w:rFonts w:ascii="Times New Roman" w:eastAsia="Times New Roman" w:hAnsi="Times New Roman" w:cs="B Nazanin"/>
          <w:i/>
          <w:iCs/>
          <w:sz w:val="28"/>
          <w:szCs w:val="28"/>
          <w:rtl/>
        </w:rPr>
        <w:t>فلسفه كانت</w:t>
      </w:r>
      <w:r w:rsidRPr="00B42FB7">
        <w:rPr>
          <w:rFonts w:ascii="Times New Roman" w:eastAsia="Times New Roman" w:hAnsi="Times New Roman" w:cs="B Nazanin"/>
          <w:sz w:val="28"/>
          <w:szCs w:val="28"/>
          <w:rtl/>
        </w:rPr>
        <w:t>، ص 149</w:t>
      </w:r>
      <w:r w:rsidRPr="00B42FB7">
        <w:rPr>
          <w:rFonts w:ascii="Times New Roman" w:eastAsia="Times New Roman" w:hAnsi="Times New Roman" w:cs="B Nazanin"/>
          <w:sz w:val="28"/>
          <w:szCs w:val="28"/>
        </w:rPr>
        <w:t>.</w:t>
      </w:r>
    </w:p>
    <w:bookmarkStart w:id="43" w:name="_ftn420"/>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"_ftnref420"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420</w:t>
      </w:r>
      <w:r w:rsidRPr="00B42FB7">
        <w:rPr>
          <w:rFonts w:ascii="Times New Roman" w:eastAsia="Times New Roman" w:hAnsi="Times New Roman" w:cs="B Nazanin"/>
          <w:sz w:val="28"/>
          <w:szCs w:val="28"/>
        </w:rPr>
        <w:fldChar w:fldCharType="end"/>
      </w:r>
      <w:bookmarkEnd w:id="43"/>
      <w:r w:rsidRPr="00B42FB7">
        <w:rPr>
          <w:rFonts w:ascii="Times New Roman" w:eastAsia="Times New Roman" w:hAnsi="Times New Roman" w:cs="B Nazanin"/>
          <w:sz w:val="28"/>
          <w:szCs w:val="28"/>
          <w:rtl/>
        </w:rPr>
        <w:t xml:space="preserve">ـ كريم مجتهدي، </w:t>
      </w:r>
      <w:r w:rsidRPr="00B42FB7">
        <w:rPr>
          <w:rFonts w:ascii="Times New Roman" w:eastAsia="Times New Roman" w:hAnsi="Times New Roman" w:cs="B Nazanin"/>
          <w:i/>
          <w:iCs/>
          <w:sz w:val="28"/>
          <w:szCs w:val="28"/>
          <w:rtl/>
        </w:rPr>
        <w:t>فلسفه نقّادي كانت</w:t>
      </w:r>
      <w:r w:rsidRPr="00B42FB7">
        <w:rPr>
          <w:rFonts w:ascii="Times New Roman" w:eastAsia="Times New Roman" w:hAnsi="Times New Roman" w:cs="B Nazanin"/>
          <w:sz w:val="28"/>
          <w:szCs w:val="28"/>
          <w:rtl/>
        </w:rPr>
        <w:t xml:space="preserve"> تهران، اميركبير، 1378، ص 60</w:t>
      </w:r>
      <w:r w:rsidRPr="00B42FB7">
        <w:rPr>
          <w:rFonts w:ascii="Times New Roman" w:eastAsia="Times New Roman" w:hAnsi="Times New Roman" w:cs="B Nazanin"/>
          <w:sz w:val="28"/>
          <w:szCs w:val="28"/>
        </w:rPr>
        <w:t>.</w:t>
      </w:r>
    </w:p>
    <w:bookmarkStart w:id="44" w:name="_ftn421"/>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"_ftnref421"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421</w:t>
      </w:r>
      <w:r w:rsidRPr="00B42FB7">
        <w:rPr>
          <w:rFonts w:ascii="Times New Roman" w:eastAsia="Times New Roman" w:hAnsi="Times New Roman" w:cs="B Nazanin"/>
          <w:sz w:val="28"/>
          <w:szCs w:val="28"/>
        </w:rPr>
        <w:fldChar w:fldCharType="end"/>
      </w:r>
      <w:bookmarkEnd w:id="44"/>
      <w:r w:rsidRPr="00B42FB7">
        <w:rPr>
          <w:rFonts w:ascii="Times New Roman" w:eastAsia="Times New Roman" w:hAnsi="Times New Roman" w:cs="B Nazanin"/>
          <w:sz w:val="28"/>
          <w:szCs w:val="28"/>
          <w:rtl/>
        </w:rPr>
        <w:t xml:space="preserve">ـ ايمانوئل كانت، </w:t>
      </w:r>
      <w:r w:rsidRPr="00B42FB7">
        <w:rPr>
          <w:rFonts w:ascii="Times New Roman" w:eastAsia="Times New Roman" w:hAnsi="Times New Roman" w:cs="B Nazanin"/>
          <w:i/>
          <w:iCs/>
          <w:sz w:val="28"/>
          <w:szCs w:val="28"/>
          <w:rtl/>
        </w:rPr>
        <w:t>تمهيدات</w:t>
      </w:r>
      <w:r w:rsidRPr="00B42FB7">
        <w:rPr>
          <w:rFonts w:ascii="Times New Roman" w:eastAsia="Times New Roman" w:hAnsi="Times New Roman" w:cs="B Nazanin"/>
          <w:sz w:val="28"/>
          <w:szCs w:val="28"/>
          <w:rtl/>
        </w:rPr>
        <w:t>، ترجمه غلامعلي حدّاد عادل تهران، نشر دانشگاهي، 1370، ص 112ـ116</w:t>
      </w:r>
      <w:r w:rsidRPr="00B42FB7">
        <w:rPr>
          <w:rFonts w:ascii="Times New Roman" w:eastAsia="Times New Roman" w:hAnsi="Times New Roman" w:cs="B Nazanin"/>
          <w:sz w:val="28"/>
          <w:szCs w:val="28"/>
        </w:rPr>
        <w:t>.</w:t>
      </w:r>
    </w:p>
    <w:bookmarkStart w:id="45" w:name="_ftn422"/>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"_ftnref422"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422</w:t>
      </w:r>
      <w:r w:rsidRPr="00B42FB7">
        <w:rPr>
          <w:rFonts w:ascii="Times New Roman" w:eastAsia="Times New Roman" w:hAnsi="Times New Roman" w:cs="B Nazanin"/>
          <w:sz w:val="28"/>
          <w:szCs w:val="28"/>
        </w:rPr>
        <w:fldChar w:fldCharType="end"/>
      </w:r>
      <w:bookmarkEnd w:id="45"/>
      <w:r w:rsidRPr="00B42FB7">
        <w:rPr>
          <w:rFonts w:ascii="Times New Roman" w:eastAsia="Times New Roman" w:hAnsi="Times New Roman" w:cs="B Nazanin"/>
          <w:sz w:val="28"/>
          <w:szCs w:val="28"/>
          <w:rtl/>
        </w:rPr>
        <w:t>ـ همان، ص 134؛</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t xml:space="preserve">Immanuel Kant, </w:t>
      </w:r>
      <w:r w:rsidRPr="00B42FB7">
        <w:rPr>
          <w:rFonts w:ascii="Times New Roman" w:eastAsia="Times New Roman" w:hAnsi="Times New Roman" w:cs="B Nazanin"/>
          <w:i/>
          <w:iCs/>
          <w:sz w:val="28"/>
          <w:szCs w:val="28"/>
        </w:rPr>
        <w:t>Critique of Pure Reason</w:t>
      </w:r>
      <w:r w:rsidRPr="00B42FB7">
        <w:rPr>
          <w:rFonts w:ascii="Times New Roman" w:eastAsia="Times New Roman" w:hAnsi="Times New Roman" w:cs="B Nazanin"/>
          <w:sz w:val="28"/>
          <w:szCs w:val="28"/>
        </w:rPr>
        <w:t>, p. 145.</w:t>
      </w:r>
    </w:p>
    <w:bookmarkStart w:id="46" w:name="_ftn423"/>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"_ftnref423"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423</w:t>
      </w:r>
      <w:r w:rsidRPr="00B42FB7">
        <w:rPr>
          <w:rFonts w:ascii="Times New Roman" w:eastAsia="Times New Roman" w:hAnsi="Times New Roman" w:cs="B Nazanin"/>
          <w:sz w:val="28"/>
          <w:szCs w:val="28"/>
        </w:rPr>
        <w:fldChar w:fldCharType="end"/>
      </w:r>
      <w:bookmarkEnd w:id="46"/>
      <w:r w:rsidRPr="00B42FB7">
        <w:rPr>
          <w:rFonts w:ascii="Times New Roman" w:eastAsia="Times New Roman" w:hAnsi="Times New Roman" w:cs="B Nazanin"/>
          <w:sz w:val="28"/>
          <w:szCs w:val="28"/>
          <w:rtl/>
        </w:rPr>
        <w:t xml:space="preserve">ـ ايمانوئل كانت، </w:t>
      </w:r>
      <w:r w:rsidRPr="00B42FB7">
        <w:rPr>
          <w:rFonts w:ascii="Times New Roman" w:eastAsia="Times New Roman" w:hAnsi="Times New Roman" w:cs="B Nazanin"/>
          <w:i/>
          <w:iCs/>
          <w:sz w:val="28"/>
          <w:szCs w:val="28"/>
          <w:rtl/>
        </w:rPr>
        <w:t>تمهيدات</w:t>
      </w:r>
      <w:r w:rsidRPr="00B42FB7">
        <w:rPr>
          <w:rFonts w:ascii="Times New Roman" w:eastAsia="Times New Roman" w:hAnsi="Times New Roman" w:cs="B Nazanin"/>
          <w:sz w:val="28"/>
          <w:szCs w:val="28"/>
          <w:rtl/>
        </w:rPr>
        <w:t>، ص 159ـ160</w:t>
      </w:r>
      <w:r w:rsidRPr="00B42FB7">
        <w:rPr>
          <w:rFonts w:ascii="Times New Roman" w:eastAsia="Times New Roman" w:hAnsi="Times New Roman" w:cs="B Nazanin"/>
          <w:sz w:val="28"/>
          <w:szCs w:val="28"/>
        </w:rPr>
        <w:t>.</w:t>
      </w:r>
    </w:p>
    <w:bookmarkStart w:id="47" w:name="_ftn424"/>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"_ftnref424"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424</w:t>
      </w:r>
      <w:r w:rsidRPr="00B42FB7">
        <w:rPr>
          <w:rFonts w:ascii="Times New Roman" w:eastAsia="Times New Roman" w:hAnsi="Times New Roman" w:cs="B Nazanin"/>
          <w:sz w:val="28"/>
          <w:szCs w:val="28"/>
        </w:rPr>
        <w:fldChar w:fldCharType="end"/>
      </w:r>
      <w:bookmarkEnd w:id="47"/>
      <w:r w:rsidRPr="00B42FB7">
        <w:rPr>
          <w:rFonts w:ascii="Times New Roman" w:eastAsia="Times New Roman" w:hAnsi="Times New Roman" w:cs="B Nazanin"/>
          <w:sz w:val="28"/>
          <w:szCs w:val="28"/>
          <w:rtl/>
        </w:rPr>
        <w:t xml:space="preserve">ـ ر.ك. فردريك كاپلستون، </w:t>
      </w:r>
      <w:r w:rsidRPr="00B42FB7">
        <w:rPr>
          <w:rFonts w:ascii="Times New Roman" w:eastAsia="Times New Roman" w:hAnsi="Times New Roman" w:cs="B Nazanin"/>
          <w:i/>
          <w:iCs/>
          <w:sz w:val="28"/>
          <w:szCs w:val="28"/>
          <w:rtl/>
        </w:rPr>
        <w:t>تاريخ فلسفه</w:t>
      </w:r>
      <w:r w:rsidRPr="00B42FB7">
        <w:rPr>
          <w:rFonts w:ascii="Times New Roman" w:eastAsia="Times New Roman" w:hAnsi="Times New Roman" w:cs="B Nazanin"/>
          <w:sz w:val="28"/>
          <w:szCs w:val="28"/>
          <w:rtl/>
        </w:rPr>
        <w:t>، ترجمه اسماعيل سعادت و منوچهر بزرگمهر تهران، علمي و فرهنگي / سروش، 1372، ص 54؛</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lastRenderedPageBreak/>
        <w:t xml:space="preserve">A. C. Ewing, </w:t>
      </w:r>
      <w:proofErr w:type="gramStart"/>
      <w:r w:rsidRPr="00B42FB7">
        <w:rPr>
          <w:rFonts w:ascii="Times New Roman" w:eastAsia="Times New Roman" w:hAnsi="Times New Roman" w:cs="B Nazanin"/>
          <w:i/>
          <w:iCs/>
          <w:sz w:val="28"/>
          <w:szCs w:val="28"/>
        </w:rPr>
        <w:t>A</w:t>
      </w:r>
      <w:proofErr w:type="gramEnd"/>
      <w:r w:rsidRPr="00B42FB7">
        <w:rPr>
          <w:rFonts w:ascii="Times New Roman" w:eastAsia="Times New Roman" w:hAnsi="Times New Roman" w:cs="B Nazanin"/>
          <w:i/>
          <w:iCs/>
          <w:sz w:val="28"/>
          <w:szCs w:val="28"/>
        </w:rPr>
        <w:t xml:space="preserve"> Short Commentary on </w:t>
      </w:r>
      <w:proofErr w:type="spellStart"/>
      <w:r w:rsidRPr="00B42FB7">
        <w:rPr>
          <w:rFonts w:ascii="Times New Roman" w:eastAsia="Times New Roman" w:hAnsi="Times New Roman" w:cs="B Nazanin"/>
          <w:i/>
          <w:iCs/>
          <w:sz w:val="28"/>
          <w:szCs w:val="28"/>
        </w:rPr>
        <w:t>Kants</w:t>
      </w:r>
      <w:proofErr w:type="spellEnd"/>
      <w:r w:rsidRPr="00B42FB7">
        <w:rPr>
          <w:rFonts w:ascii="Times New Roman" w:eastAsia="Times New Roman" w:hAnsi="Times New Roman" w:cs="B Nazanin"/>
          <w:i/>
          <w:iCs/>
          <w:sz w:val="28"/>
          <w:szCs w:val="28"/>
        </w:rPr>
        <w:t xml:space="preserve"> Critique of Pure Reason</w:t>
      </w:r>
      <w:r w:rsidRPr="00B42FB7">
        <w:rPr>
          <w:rFonts w:ascii="Times New Roman" w:eastAsia="Times New Roman" w:hAnsi="Times New Roman" w:cs="B Nazanin"/>
          <w:sz w:val="28"/>
          <w:szCs w:val="28"/>
        </w:rPr>
        <w:t xml:space="preserve"> (The University of Chicago Press, 1967), pp. 30-40.</w:t>
      </w:r>
    </w:p>
    <w:bookmarkStart w:id="48" w:name="_ftn425"/>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"_ftnref425"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425</w:t>
      </w:r>
      <w:r w:rsidRPr="00B42FB7">
        <w:rPr>
          <w:rFonts w:ascii="Times New Roman" w:eastAsia="Times New Roman" w:hAnsi="Times New Roman" w:cs="B Nazanin"/>
          <w:sz w:val="28"/>
          <w:szCs w:val="28"/>
        </w:rPr>
        <w:fldChar w:fldCharType="end"/>
      </w:r>
      <w:bookmarkEnd w:id="48"/>
      <w:r w:rsidRPr="00B42FB7">
        <w:rPr>
          <w:rFonts w:ascii="Times New Roman" w:eastAsia="Times New Roman" w:hAnsi="Times New Roman" w:cs="B Nazanin"/>
          <w:sz w:val="28"/>
          <w:szCs w:val="28"/>
          <w:rtl/>
        </w:rPr>
        <w:t xml:space="preserve">ـ ر.ك. اشتفان كورنر، </w:t>
      </w:r>
      <w:r w:rsidRPr="00B42FB7">
        <w:rPr>
          <w:rFonts w:ascii="Times New Roman" w:eastAsia="Times New Roman" w:hAnsi="Times New Roman" w:cs="B Nazanin"/>
          <w:i/>
          <w:iCs/>
          <w:sz w:val="28"/>
          <w:szCs w:val="28"/>
          <w:rtl/>
        </w:rPr>
        <w:t>فلسفه كانت</w:t>
      </w:r>
      <w:r w:rsidRPr="00B42FB7">
        <w:rPr>
          <w:rFonts w:ascii="Times New Roman" w:eastAsia="Times New Roman" w:hAnsi="Times New Roman" w:cs="B Nazanin"/>
          <w:sz w:val="28"/>
          <w:szCs w:val="28"/>
          <w:rtl/>
        </w:rPr>
        <w:t>، ص 152</w:t>
      </w:r>
      <w:r w:rsidRPr="00B42FB7">
        <w:rPr>
          <w:rFonts w:ascii="Times New Roman" w:eastAsia="Times New Roman" w:hAnsi="Times New Roman" w:cs="B Nazanin"/>
          <w:sz w:val="28"/>
          <w:szCs w:val="28"/>
        </w:rPr>
        <w:t>.</w:t>
      </w:r>
    </w:p>
    <w:bookmarkStart w:id="49" w:name="_ftn426"/>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"_ftnref426"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426</w:t>
      </w:r>
      <w:r w:rsidRPr="00B42FB7">
        <w:rPr>
          <w:rFonts w:ascii="Times New Roman" w:eastAsia="Times New Roman" w:hAnsi="Times New Roman" w:cs="B Nazanin"/>
          <w:sz w:val="28"/>
          <w:szCs w:val="28"/>
        </w:rPr>
        <w:fldChar w:fldCharType="end"/>
      </w:r>
      <w:bookmarkEnd w:id="49"/>
      <w:r w:rsidRPr="00B42FB7">
        <w:rPr>
          <w:rFonts w:ascii="Times New Roman" w:eastAsia="Times New Roman" w:hAnsi="Times New Roman" w:cs="B Nazanin"/>
          <w:sz w:val="28"/>
          <w:szCs w:val="28"/>
          <w:rtl/>
        </w:rPr>
        <w:t>ـ همان، ص 190</w:t>
      </w:r>
      <w:r w:rsidRPr="00B42FB7">
        <w:rPr>
          <w:rFonts w:ascii="Times New Roman" w:eastAsia="Times New Roman" w:hAnsi="Times New Roman" w:cs="B Nazanin"/>
          <w:sz w:val="28"/>
          <w:szCs w:val="28"/>
        </w:rPr>
        <w:t>.</w:t>
      </w:r>
    </w:p>
    <w:bookmarkStart w:id="50" w:name="_ftn427"/>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"_ftnref427"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427</w:t>
      </w:r>
      <w:r w:rsidRPr="00B42FB7">
        <w:rPr>
          <w:rFonts w:ascii="Times New Roman" w:eastAsia="Times New Roman" w:hAnsi="Times New Roman" w:cs="B Nazanin"/>
          <w:sz w:val="28"/>
          <w:szCs w:val="28"/>
        </w:rPr>
        <w:fldChar w:fldCharType="end"/>
      </w:r>
      <w:bookmarkEnd w:id="50"/>
      <w:r w:rsidRPr="00B42FB7">
        <w:rPr>
          <w:rFonts w:ascii="Times New Roman" w:eastAsia="Times New Roman" w:hAnsi="Times New Roman" w:cs="B Nazanin"/>
          <w:sz w:val="28"/>
          <w:szCs w:val="28"/>
          <w:rtl/>
        </w:rPr>
        <w:t>ـ فردريك كاپلستون،</w:t>
      </w:r>
      <w:r w:rsidRPr="00B42FB7">
        <w:rPr>
          <w:rFonts w:ascii="Times New Roman" w:eastAsia="Times New Roman" w:hAnsi="Times New Roman" w:cs="B Nazanin"/>
          <w:i/>
          <w:iCs/>
          <w:sz w:val="28"/>
          <w:szCs w:val="28"/>
          <w:rtl/>
        </w:rPr>
        <w:t xml:space="preserve"> تاريخ فلسفه</w:t>
      </w:r>
      <w:r w:rsidRPr="00B42FB7">
        <w:rPr>
          <w:rFonts w:ascii="Times New Roman" w:eastAsia="Times New Roman" w:hAnsi="Times New Roman" w:cs="B Nazanin"/>
          <w:sz w:val="28"/>
          <w:szCs w:val="28"/>
          <w:rtl/>
        </w:rPr>
        <w:t>، ص 274ـ275</w:t>
      </w:r>
      <w:r w:rsidRPr="00B42FB7">
        <w:rPr>
          <w:rFonts w:ascii="Times New Roman" w:eastAsia="Times New Roman" w:hAnsi="Times New Roman" w:cs="B Nazanin"/>
          <w:sz w:val="28"/>
          <w:szCs w:val="28"/>
        </w:rPr>
        <w:t>.</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t xml:space="preserve">Immanuel Kant, </w:t>
      </w:r>
      <w:r w:rsidRPr="00B42FB7">
        <w:rPr>
          <w:rFonts w:ascii="Times New Roman" w:eastAsia="Times New Roman" w:hAnsi="Times New Roman" w:cs="B Nazanin"/>
          <w:i/>
          <w:iCs/>
          <w:sz w:val="28"/>
          <w:szCs w:val="28"/>
        </w:rPr>
        <w:t xml:space="preserve">Critique of Pure Reason, </w:t>
      </w:r>
      <w:r w:rsidRPr="00B42FB7">
        <w:rPr>
          <w:rFonts w:ascii="Times New Roman" w:eastAsia="Times New Roman" w:hAnsi="Times New Roman" w:cs="B Nazanin"/>
          <w:sz w:val="28"/>
          <w:szCs w:val="28"/>
        </w:rPr>
        <w:t>p. 223.</w:t>
      </w:r>
    </w:p>
    <w:bookmarkStart w:id="51" w:name="_ftn428"/>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"_ftnref428"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428</w:t>
      </w:r>
      <w:r w:rsidRPr="00B42FB7">
        <w:rPr>
          <w:rFonts w:ascii="Times New Roman" w:eastAsia="Times New Roman" w:hAnsi="Times New Roman" w:cs="B Nazanin"/>
          <w:sz w:val="28"/>
          <w:szCs w:val="28"/>
        </w:rPr>
        <w:fldChar w:fldCharType="end"/>
      </w:r>
      <w:bookmarkEnd w:id="51"/>
      <w:r w:rsidRPr="00B42FB7">
        <w:rPr>
          <w:rFonts w:ascii="Times New Roman" w:eastAsia="Times New Roman" w:hAnsi="Times New Roman" w:cs="B Nazanin"/>
          <w:sz w:val="28"/>
          <w:szCs w:val="28"/>
          <w:rtl/>
        </w:rPr>
        <w:t>ـ ر.ك. همان، ص 270ـ273؛</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t xml:space="preserve">Immanuel Kant, </w:t>
      </w:r>
      <w:r w:rsidRPr="00B42FB7">
        <w:rPr>
          <w:rFonts w:ascii="Times New Roman" w:eastAsia="Times New Roman" w:hAnsi="Times New Roman" w:cs="B Nazanin"/>
          <w:i/>
          <w:iCs/>
          <w:sz w:val="28"/>
          <w:szCs w:val="28"/>
        </w:rPr>
        <w:t>Critique of Pure Reason</w:t>
      </w:r>
      <w:r w:rsidRPr="00B42FB7">
        <w:rPr>
          <w:rFonts w:ascii="Times New Roman" w:eastAsia="Times New Roman" w:hAnsi="Times New Roman" w:cs="B Nazanin"/>
          <w:sz w:val="28"/>
          <w:szCs w:val="28"/>
        </w:rPr>
        <w:t>, pp. 271-277.</w:t>
      </w:r>
    </w:p>
    <w:bookmarkStart w:id="52" w:name="_ftn429"/>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"_ftnref429"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429</w:t>
      </w:r>
      <w:r w:rsidRPr="00B42FB7">
        <w:rPr>
          <w:rFonts w:ascii="Times New Roman" w:eastAsia="Times New Roman" w:hAnsi="Times New Roman" w:cs="B Nazanin"/>
          <w:sz w:val="28"/>
          <w:szCs w:val="28"/>
        </w:rPr>
        <w:fldChar w:fldCharType="end"/>
      </w:r>
      <w:bookmarkEnd w:id="52"/>
      <w:r w:rsidRPr="00B42FB7">
        <w:rPr>
          <w:rFonts w:ascii="Times New Roman" w:eastAsia="Times New Roman" w:hAnsi="Times New Roman" w:cs="B Nazanin"/>
          <w:sz w:val="28"/>
          <w:szCs w:val="28"/>
        </w:rPr>
        <w:t>111. Ibid, B, XVI.</w:t>
      </w:r>
    </w:p>
    <w:bookmarkStart w:id="53" w:name="_ftn430"/>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"_ftnref430"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430</w:t>
      </w:r>
      <w:r w:rsidRPr="00B42FB7">
        <w:rPr>
          <w:rFonts w:ascii="Times New Roman" w:eastAsia="Times New Roman" w:hAnsi="Times New Roman" w:cs="B Nazanin"/>
          <w:sz w:val="28"/>
          <w:szCs w:val="28"/>
        </w:rPr>
        <w:fldChar w:fldCharType="end"/>
      </w:r>
      <w:bookmarkEnd w:id="53"/>
      <w:r w:rsidRPr="00B42FB7">
        <w:rPr>
          <w:rFonts w:ascii="Times New Roman" w:eastAsia="Times New Roman" w:hAnsi="Times New Roman" w:cs="B Nazanin"/>
          <w:sz w:val="28"/>
          <w:szCs w:val="28"/>
          <w:rtl/>
        </w:rPr>
        <w:t xml:space="preserve">ـ ايمانوئل كانت، </w:t>
      </w:r>
      <w:r w:rsidRPr="00B42FB7">
        <w:rPr>
          <w:rFonts w:ascii="Times New Roman" w:eastAsia="Times New Roman" w:hAnsi="Times New Roman" w:cs="B Nazanin"/>
          <w:i/>
          <w:iCs/>
          <w:sz w:val="28"/>
          <w:szCs w:val="28"/>
          <w:rtl/>
        </w:rPr>
        <w:t>تمهيدات</w:t>
      </w:r>
      <w:r w:rsidRPr="00B42FB7">
        <w:rPr>
          <w:rFonts w:ascii="Times New Roman" w:eastAsia="Times New Roman" w:hAnsi="Times New Roman" w:cs="B Nazanin"/>
          <w:sz w:val="28"/>
          <w:szCs w:val="28"/>
          <w:rtl/>
        </w:rPr>
        <w:t>، ص 225</w:t>
      </w:r>
      <w:r w:rsidRPr="00B42FB7">
        <w:rPr>
          <w:rFonts w:ascii="Times New Roman" w:eastAsia="Times New Roman" w:hAnsi="Times New Roman" w:cs="B Nazanin"/>
          <w:sz w:val="28"/>
          <w:szCs w:val="28"/>
        </w:rPr>
        <w:t>.</w:t>
      </w:r>
    </w:p>
    <w:bookmarkStart w:id="54" w:name="_ftn431"/>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"_ftnref431"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431</w:t>
      </w:r>
      <w:r w:rsidRPr="00B42FB7">
        <w:rPr>
          <w:rFonts w:ascii="Times New Roman" w:eastAsia="Times New Roman" w:hAnsi="Times New Roman" w:cs="B Nazanin"/>
          <w:sz w:val="28"/>
          <w:szCs w:val="28"/>
        </w:rPr>
        <w:fldChar w:fldCharType="end"/>
      </w:r>
      <w:bookmarkEnd w:id="54"/>
      <w:r w:rsidRPr="00B42FB7">
        <w:rPr>
          <w:rFonts w:ascii="Times New Roman" w:eastAsia="Times New Roman" w:hAnsi="Times New Roman" w:cs="B Nazanin"/>
          <w:sz w:val="28"/>
          <w:szCs w:val="28"/>
          <w:rtl/>
        </w:rPr>
        <w:t>ـ همان، ص 121</w:t>
      </w:r>
      <w:r w:rsidRPr="00B42FB7">
        <w:rPr>
          <w:rFonts w:ascii="Times New Roman" w:eastAsia="Times New Roman" w:hAnsi="Times New Roman" w:cs="B Nazanin"/>
          <w:sz w:val="28"/>
          <w:szCs w:val="28"/>
        </w:rPr>
        <w:t>.</w:t>
      </w:r>
    </w:p>
    <w:bookmarkStart w:id="55" w:name="_ftn432"/>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"_ftnref432"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432</w:t>
      </w:r>
      <w:r w:rsidRPr="00B42FB7">
        <w:rPr>
          <w:rFonts w:ascii="Times New Roman" w:eastAsia="Times New Roman" w:hAnsi="Times New Roman" w:cs="B Nazanin"/>
          <w:sz w:val="28"/>
          <w:szCs w:val="28"/>
        </w:rPr>
        <w:fldChar w:fldCharType="end"/>
      </w:r>
      <w:bookmarkEnd w:id="55"/>
      <w:r w:rsidRPr="00B42FB7">
        <w:rPr>
          <w:rFonts w:ascii="Times New Roman" w:eastAsia="Times New Roman" w:hAnsi="Times New Roman" w:cs="B Nazanin"/>
          <w:sz w:val="28"/>
          <w:szCs w:val="28"/>
          <w:rtl/>
        </w:rPr>
        <w:t>ـ همان، ص 12</w:t>
      </w:r>
      <w:r w:rsidRPr="00B42FB7">
        <w:rPr>
          <w:rFonts w:ascii="Times New Roman" w:eastAsia="Times New Roman" w:hAnsi="Times New Roman" w:cs="B Nazanin"/>
          <w:sz w:val="28"/>
          <w:szCs w:val="28"/>
        </w:rPr>
        <w:t>.</w:t>
      </w:r>
    </w:p>
    <w:bookmarkStart w:id="56" w:name="_ftn433"/>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"_ftnref433"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433</w:t>
      </w:r>
      <w:r w:rsidRPr="00B42FB7">
        <w:rPr>
          <w:rFonts w:ascii="Times New Roman" w:eastAsia="Times New Roman" w:hAnsi="Times New Roman" w:cs="B Nazanin"/>
          <w:sz w:val="28"/>
          <w:szCs w:val="28"/>
        </w:rPr>
        <w:fldChar w:fldCharType="end"/>
      </w:r>
      <w:bookmarkEnd w:id="56"/>
      <w:r w:rsidRPr="00B42FB7">
        <w:rPr>
          <w:rFonts w:ascii="Times New Roman" w:eastAsia="Times New Roman" w:hAnsi="Times New Roman" w:cs="B Nazanin"/>
          <w:sz w:val="28"/>
          <w:szCs w:val="28"/>
          <w:rtl/>
        </w:rPr>
        <w:t xml:space="preserve">ـ فردريك كاپلستون، </w:t>
      </w:r>
      <w:r w:rsidRPr="00B42FB7">
        <w:rPr>
          <w:rFonts w:ascii="Times New Roman" w:eastAsia="Times New Roman" w:hAnsi="Times New Roman" w:cs="B Nazanin"/>
          <w:i/>
          <w:iCs/>
          <w:sz w:val="28"/>
          <w:szCs w:val="28"/>
          <w:rtl/>
        </w:rPr>
        <w:t>تاريخ فلسفه</w:t>
      </w:r>
      <w:r w:rsidRPr="00B42FB7">
        <w:rPr>
          <w:rFonts w:ascii="Times New Roman" w:eastAsia="Times New Roman" w:hAnsi="Times New Roman" w:cs="B Nazanin"/>
          <w:sz w:val="28"/>
          <w:szCs w:val="28"/>
          <w:rtl/>
        </w:rPr>
        <w:t>، ص 324؛</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t xml:space="preserve">Matt Mc. </w:t>
      </w:r>
      <w:proofErr w:type="spellStart"/>
      <w:r w:rsidRPr="00B42FB7">
        <w:rPr>
          <w:rFonts w:ascii="Times New Roman" w:eastAsia="Times New Roman" w:hAnsi="Times New Roman" w:cs="B Nazanin"/>
          <w:sz w:val="28"/>
          <w:szCs w:val="28"/>
        </w:rPr>
        <w:t>Cormick</w:t>
      </w:r>
      <w:proofErr w:type="spellEnd"/>
      <w:r w:rsidRPr="00B42FB7">
        <w:rPr>
          <w:rFonts w:ascii="Times New Roman" w:eastAsia="Times New Roman" w:hAnsi="Times New Roman" w:cs="B Nazanin"/>
          <w:sz w:val="28"/>
          <w:szCs w:val="28"/>
        </w:rPr>
        <w:t xml:space="preserve">, "Immanuel Kant, Metaphysics", in </w:t>
      </w:r>
      <w:r w:rsidRPr="00B42FB7">
        <w:rPr>
          <w:rFonts w:ascii="Times New Roman" w:eastAsia="Times New Roman" w:hAnsi="Times New Roman" w:cs="B Nazanin"/>
          <w:i/>
          <w:iCs/>
          <w:sz w:val="28"/>
          <w:szCs w:val="28"/>
        </w:rPr>
        <w:t>Internet Encyclopedia of Philosophy</w:t>
      </w:r>
      <w:r w:rsidRPr="00B42FB7">
        <w:rPr>
          <w:rFonts w:ascii="Times New Roman" w:eastAsia="Times New Roman" w:hAnsi="Times New Roman" w:cs="B Nazanin"/>
          <w:sz w:val="28"/>
          <w:szCs w:val="28"/>
        </w:rPr>
        <w:t>, pp. 16-17.</w:t>
      </w:r>
    </w:p>
    <w:bookmarkStart w:id="57" w:name="_ftn434"/>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"_ftnref434"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434</w:t>
      </w:r>
      <w:r w:rsidRPr="00B42FB7">
        <w:rPr>
          <w:rFonts w:ascii="Times New Roman" w:eastAsia="Times New Roman" w:hAnsi="Times New Roman" w:cs="B Nazanin"/>
          <w:sz w:val="28"/>
          <w:szCs w:val="28"/>
        </w:rPr>
        <w:fldChar w:fldCharType="end"/>
      </w:r>
      <w:bookmarkEnd w:id="57"/>
      <w:r w:rsidRPr="00B42FB7">
        <w:rPr>
          <w:rFonts w:ascii="Times New Roman" w:eastAsia="Times New Roman" w:hAnsi="Times New Roman" w:cs="B Nazanin"/>
          <w:sz w:val="28"/>
          <w:szCs w:val="28"/>
          <w:rtl/>
        </w:rPr>
        <w:t xml:space="preserve">ـ فردريك كاپلستون، </w:t>
      </w:r>
      <w:r w:rsidRPr="00B42FB7">
        <w:rPr>
          <w:rFonts w:ascii="Times New Roman" w:eastAsia="Times New Roman" w:hAnsi="Times New Roman" w:cs="B Nazanin"/>
          <w:i/>
          <w:iCs/>
          <w:sz w:val="28"/>
          <w:szCs w:val="28"/>
          <w:rtl/>
        </w:rPr>
        <w:t>تاريخ فلسفه</w:t>
      </w:r>
      <w:r w:rsidRPr="00B42FB7">
        <w:rPr>
          <w:rFonts w:ascii="Times New Roman" w:eastAsia="Times New Roman" w:hAnsi="Times New Roman" w:cs="B Nazanin"/>
          <w:sz w:val="28"/>
          <w:szCs w:val="28"/>
          <w:rtl/>
        </w:rPr>
        <w:t>، ص 333</w:t>
      </w:r>
      <w:r w:rsidRPr="00B42FB7">
        <w:rPr>
          <w:rFonts w:ascii="Times New Roman" w:eastAsia="Times New Roman" w:hAnsi="Times New Roman" w:cs="B Nazanin"/>
          <w:sz w:val="28"/>
          <w:szCs w:val="28"/>
        </w:rPr>
        <w:t>.</w:t>
      </w:r>
    </w:p>
    <w:bookmarkStart w:id="58" w:name="_ftn435"/>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"_ftnref435"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435</w:t>
      </w:r>
      <w:r w:rsidRPr="00B42FB7">
        <w:rPr>
          <w:rFonts w:ascii="Times New Roman" w:eastAsia="Times New Roman" w:hAnsi="Times New Roman" w:cs="B Nazanin"/>
          <w:sz w:val="28"/>
          <w:szCs w:val="28"/>
        </w:rPr>
        <w:fldChar w:fldCharType="end"/>
      </w:r>
      <w:bookmarkEnd w:id="58"/>
      <w:r w:rsidRPr="00B42FB7">
        <w:rPr>
          <w:rFonts w:ascii="Times New Roman" w:eastAsia="Times New Roman" w:hAnsi="Times New Roman" w:cs="B Nazanin"/>
          <w:sz w:val="28"/>
          <w:szCs w:val="28"/>
        </w:rPr>
        <w:t xml:space="preserve">112. Matt Mc. </w:t>
      </w:r>
      <w:proofErr w:type="spellStart"/>
      <w:r w:rsidRPr="00B42FB7">
        <w:rPr>
          <w:rFonts w:ascii="Times New Roman" w:eastAsia="Times New Roman" w:hAnsi="Times New Roman" w:cs="B Nazanin"/>
          <w:sz w:val="28"/>
          <w:szCs w:val="28"/>
        </w:rPr>
        <w:t>Cormick</w:t>
      </w:r>
      <w:proofErr w:type="spellEnd"/>
      <w:r w:rsidRPr="00B42FB7">
        <w:rPr>
          <w:rFonts w:ascii="Times New Roman" w:eastAsia="Times New Roman" w:hAnsi="Times New Roman" w:cs="B Nazanin"/>
          <w:sz w:val="28"/>
          <w:szCs w:val="28"/>
        </w:rPr>
        <w:t xml:space="preserve">, "Immanuel Kant, Metaphysics", in </w:t>
      </w:r>
      <w:r w:rsidRPr="00B42FB7">
        <w:rPr>
          <w:rFonts w:ascii="Times New Roman" w:eastAsia="Times New Roman" w:hAnsi="Times New Roman" w:cs="B Nazanin"/>
          <w:i/>
          <w:iCs/>
          <w:sz w:val="28"/>
          <w:szCs w:val="28"/>
        </w:rPr>
        <w:t>Internet Encyclopedia of Philosophy</w:t>
      </w:r>
      <w:r w:rsidRPr="00B42FB7">
        <w:rPr>
          <w:rFonts w:ascii="Times New Roman" w:eastAsia="Times New Roman" w:hAnsi="Times New Roman" w:cs="B Nazanin"/>
          <w:sz w:val="28"/>
          <w:szCs w:val="28"/>
        </w:rPr>
        <w:t>, pp. 14-15.</w:t>
      </w:r>
    </w:p>
    <w:bookmarkStart w:id="59" w:name="_ftn436"/>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"_ftnref436"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436</w:t>
      </w:r>
      <w:r w:rsidRPr="00B42FB7">
        <w:rPr>
          <w:rFonts w:ascii="Times New Roman" w:eastAsia="Times New Roman" w:hAnsi="Times New Roman" w:cs="B Nazanin"/>
          <w:sz w:val="28"/>
          <w:szCs w:val="28"/>
        </w:rPr>
        <w:fldChar w:fldCharType="end"/>
      </w:r>
      <w:bookmarkEnd w:id="59"/>
      <w:r w:rsidRPr="00B42FB7">
        <w:rPr>
          <w:rFonts w:ascii="Times New Roman" w:eastAsia="Times New Roman" w:hAnsi="Times New Roman" w:cs="B Nazanin"/>
          <w:sz w:val="28"/>
          <w:szCs w:val="28"/>
          <w:rtl/>
        </w:rPr>
        <w:t xml:space="preserve">ـ اشتفان كورنر، </w:t>
      </w:r>
      <w:r w:rsidRPr="00B42FB7">
        <w:rPr>
          <w:rFonts w:ascii="Times New Roman" w:eastAsia="Times New Roman" w:hAnsi="Times New Roman" w:cs="B Nazanin"/>
          <w:i/>
          <w:iCs/>
          <w:sz w:val="28"/>
          <w:szCs w:val="28"/>
          <w:rtl/>
        </w:rPr>
        <w:t>فلسفه كانت</w:t>
      </w:r>
      <w:r w:rsidRPr="00B42FB7">
        <w:rPr>
          <w:rFonts w:ascii="Times New Roman" w:eastAsia="Times New Roman" w:hAnsi="Times New Roman" w:cs="B Nazanin"/>
          <w:sz w:val="28"/>
          <w:szCs w:val="28"/>
          <w:rtl/>
        </w:rPr>
        <w:t>، ص 298</w:t>
      </w:r>
      <w:r w:rsidRPr="00B42FB7">
        <w:rPr>
          <w:rFonts w:ascii="Times New Roman" w:eastAsia="Times New Roman" w:hAnsi="Times New Roman" w:cs="B Nazanin"/>
          <w:sz w:val="28"/>
          <w:szCs w:val="28"/>
        </w:rPr>
        <w:t>.</w:t>
      </w:r>
    </w:p>
    <w:bookmarkStart w:id="60" w:name="_ftn437"/>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lastRenderedPageBreak/>
        <w:fldChar w:fldCharType="begin"/>
      </w:r>
      <w:r w:rsidRPr="00B42FB7">
        <w:rPr>
          <w:rFonts w:ascii="Times New Roman" w:eastAsia="Times New Roman" w:hAnsi="Times New Roman" w:cs="B Nazanin"/>
          <w:sz w:val="28"/>
          <w:szCs w:val="28"/>
        </w:rPr>
        <w:instrText xml:space="preserve"> HYPERLINK "http://marefatfalsafi.nashriyat.ir/node/2316" \l "_ftnref437"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437</w:t>
      </w:r>
      <w:r w:rsidRPr="00B42FB7">
        <w:rPr>
          <w:rFonts w:ascii="Times New Roman" w:eastAsia="Times New Roman" w:hAnsi="Times New Roman" w:cs="B Nazanin"/>
          <w:sz w:val="28"/>
          <w:szCs w:val="28"/>
        </w:rPr>
        <w:fldChar w:fldCharType="end"/>
      </w:r>
      <w:bookmarkEnd w:id="60"/>
      <w:r w:rsidRPr="00B42FB7">
        <w:rPr>
          <w:rFonts w:ascii="Times New Roman" w:eastAsia="Times New Roman" w:hAnsi="Times New Roman" w:cs="B Nazanin"/>
          <w:sz w:val="28"/>
          <w:szCs w:val="28"/>
          <w:rtl/>
        </w:rPr>
        <w:t xml:space="preserve">ـ ايمانوئل كانت، </w:t>
      </w:r>
      <w:r w:rsidRPr="00B42FB7">
        <w:rPr>
          <w:rFonts w:ascii="Times New Roman" w:eastAsia="Times New Roman" w:hAnsi="Times New Roman" w:cs="B Nazanin"/>
          <w:i/>
          <w:iCs/>
          <w:sz w:val="28"/>
          <w:szCs w:val="28"/>
          <w:rtl/>
        </w:rPr>
        <w:t>دين در محدوده عقل محض</w:t>
      </w:r>
      <w:r w:rsidRPr="00B42FB7">
        <w:rPr>
          <w:rFonts w:ascii="Times New Roman" w:eastAsia="Times New Roman" w:hAnsi="Times New Roman" w:cs="B Nazanin"/>
          <w:sz w:val="28"/>
          <w:szCs w:val="28"/>
          <w:rtl/>
        </w:rPr>
        <w:t>، ترجمه منوچهر صانعي درّه‏بيدي تهران، نقش و نگار، 1381، ص 40</w:t>
      </w:r>
      <w:r w:rsidRPr="00B42FB7">
        <w:rPr>
          <w:rFonts w:ascii="Times New Roman" w:eastAsia="Times New Roman" w:hAnsi="Times New Roman" w:cs="B Nazanin"/>
          <w:sz w:val="28"/>
          <w:szCs w:val="28"/>
        </w:rPr>
        <w:t>.</w:t>
      </w:r>
    </w:p>
    <w:bookmarkStart w:id="61" w:name="_ftn438"/>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"_ftnref438"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438</w:t>
      </w:r>
      <w:r w:rsidRPr="00B42FB7">
        <w:rPr>
          <w:rFonts w:ascii="Times New Roman" w:eastAsia="Times New Roman" w:hAnsi="Times New Roman" w:cs="B Nazanin"/>
          <w:sz w:val="28"/>
          <w:szCs w:val="28"/>
        </w:rPr>
        <w:fldChar w:fldCharType="end"/>
      </w:r>
      <w:bookmarkEnd w:id="61"/>
      <w:r w:rsidRPr="00B42FB7">
        <w:rPr>
          <w:rFonts w:ascii="Times New Roman" w:eastAsia="Times New Roman" w:hAnsi="Times New Roman" w:cs="B Nazanin"/>
          <w:sz w:val="28"/>
          <w:szCs w:val="28"/>
          <w:rtl/>
        </w:rPr>
        <w:t>ـ همان، ص 129</w:t>
      </w:r>
      <w:r w:rsidRPr="00B42FB7">
        <w:rPr>
          <w:rFonts w:ascii="Times New Roman" w:eastAsia="Times New Roman" w:hAnsi="Times New Roman" w:cs="B Nazanin"/>
          <w:sz w:val="28"/>
          <w:szCs w:val="28"/>
        </w:rPr>
        <w:t>.</w:t>
      </w:r>
    </w:p>
    <w:bookmarkStart w:id="62" w:name="_ftn439"/>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"_ftnref439"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439</w:t>
      </w:r>
      <w:r w:rsidRPr="00B42FB7">
        <w:rPr>
          <w:rFonts w:ascii="Times New Roman" w:eastAsia="Times New Roman" w:hAnsi="Times New Roman" w:cs="B Nazanin"/>
          <w:sz w:val="28"/>
          <w:szCs w:val="28"/>
        </w:rPr>
        <w:fldChar w:fldCharType="end"/>
      </w:r>
      <w:bookmarkEnd w:id="62"/>
      <w:r w:rsidRPr="00B42FB7">
        <w:rPr>
          <w:rFonts w:ascii="Times New Roman" w:eastAsia="Times New Roman" w:hAnsi="Times New Roman" w:cs="B Nazanin"/>
          <w:sz w:val="28"/>
          <w:szCs w:val="28"/>
          <w:rtl/>
        </w:rPr>
        <w:t>ـ همان، ص 133</w:t>
      </w:r>
      <w:r w:rsidRPr="00B42FB7">
        <w:rPr>
          <w:rFonts w:ascii="Times New Roman" w:eastAsia="Times New Roman" w:hAnsi="Times New Roman" w:cs="B Nazanin"/>
          <w:sz w:val="28"/>
          <w:szCs w:val="28"/>
        </w:rPr>
        <w:t>.</w:t>
      </w:r>
    </w:p>
    <w:bookmarkStart w:id="63" w:name="_ftn440"/>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"_ftnref440"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440</w:t>
      </w:r>
      <w:r w:rsidRPr="00B42FB7">
        <w:rPr>
          <w:rFonts w:ascii="Times New Roman" w:eastAsia="Times New Roman" w:hAnsi="Times New Roman" w:cs="B Nazanin"/>
          <w:sz w:val="28"/>
          <w:szCs w:val="28"/>
        </w:rPr>
        <w:fldChar w:fldCharType="end"/>
      </w:r>
      <w:bookmarkEnd w:id="63"/>
      <w:r w:rsidRPr="00B42FB7">
        <w:rPr>
          <w:rFonts w:ascii="Times New Roman" w:eastAsia="Times New Roman" w:hAnsi="Times New Roman" w:cs="B Nazanin"/>
          <w:sz w:val="28"/>
          <w:szCs w:val="28"/>
          <w:rtl/>
        </w:rPr>
        <w:t>ـ همان، ص 34</w:t>
      </w:r>
      <w:r w:rsidRPr="00B42FB7">
        <w:rPr>
          <w:rFonts w:ascii="Times New Roman" w:eastAsia="Times New Roman" w:hAnsi="Times New Roman" w:cs="B Nazanin"/>
          <w:sz w:val="28"/>
          <w:szCs w:val="28"/>
        </w:rPr>
        <w:t>.</w:t>
      </w:r>
    </w:p>
    <w:bookmarkStart w:id="64" w:name="_ftn441"/>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"_ftnref441"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441</w:t>
      </w:r>
      <w:r w:rsidRPr="00B42FB7">
        <w:rPr>
          <w:rFonts w:ascii="Times New Roman" w:eastAsia="Times New Roman" w:hAnsi="Times New Roman" w:cs="B Nazanin"/>
          <w:sz w:val="28"/>
          <w:szCs w:val="28"/>
        </w:rPr>
        <w:fldChar w:fldCharType="end"/>
      </w:r>
      <w:bookmarkEnd w:id="64"/>
      <w:r w:rsidRPr="00B42FB7">
        <w:rPr>
          <w:rFonts w:ascii="Times New Roman" w:eastAsia="Times New Roman" w:hAnsi="Times New Roman" w:cs="B Nazanin"/>
          <w:sz w:val="28"/>
          <w:szCs w:val="28"/>
          <w:rtl/>
        </w:rPr>
        <w:t>ـ همان، ص 175ـ177؛</w:t>
      </w:r>
    </w:p>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t xml:space="preserve">W. H. Walsh, "Kant", </w:t>
      </w:r>
      <w:proofErr w:type="gramStart"/>
      <w:r w:rsidRPr="00B42FB7">
        <w:rPr>
          <w:rFonts w:ascii="Times New Roman" w:eastAsia="Times New Roman" w:hAnsi="Times New Roman" w:cs="B Nazanin"/>
          <w:i/>
          <w:iCs/>
          <w:sz w:val="28"/>
          <w:szCs w:val="28"/>
        </w:rPr>
        <w:t>The</w:t>
      </w:r>
      <w:proofErr w:type="gramEnd"/>
      <w:r w:rsidRPr="00B42FB7">
        <w:rPr>
          <w:rFonts w:ascii="Times New Roman" w:eastAsia="Times New Roman" w:hAnsi="Times New Roman" w:cs="B Nazanin"/>
          <w:i/>
          <w:iCs/>
          <w:sz w:val="28"/>
          <w:szCs w:val="28"/>
        </w:rPr>
        <w:t xml:space="preserve"> Encyclopedia of Philosophy</w:t>
      </w:r>
      <w:r w:rsidRPr="00B42FB7">
        <w:rPr>
          <w:rFonts w:ascii="Times New Roman" w:eastAsia="Times New Roman" w:hAnsi="Times New Roman" w:cs="B Nazanin"/>
          <w:sz w:val="28"/>
          <w:szCs w:val="28"/>
        </w:rPr>
        <w:t>, ed. by Paul Edwards (New York, The Mc. Millan Press, 1967), p. 322.</w:t>
      </w:r>
    </w:p>
    <w:bookmarkStart w:id="65" w:name="_ftn442"/>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"_ftnref442"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442</w:t>
      </w:r>
      <w:r w:rsidRPr="00B42FB7">
        <w:rPr>
          <w:rFonts w:ascii="Times New Roman" w:eastAsia="Times New Roman" w:hAnsi="Times New Roman" w:cs="B Nazanin"/>
          <w:sz w:val="28"/>
          <w:szCs w:val="28"/>
        </w:rPr>
        <w:fldChar w:fldCharType="end"/>
      </w:r>
      <w:bookmarkEnd w:id="65"/>
      <w:r w:rsidRPr="00B42FB7">
        <w:rPr>
          <w:rFonts w:ascii="Times New Roman" w:eastAsia="Times New Roman" w:hAnsi="Times New Roman" w:cs="B Nazanin"/>
          <w:sz w:val="28"/>
          <w:szCs w:val="28"/>
          <w:rtl/>
        </w:rPr>
        <w:t xml:space="preserve">ـ ايمانوئل كانت، </w:t>
      </w:r>
      <w:r w:rsidRPr="00B42FB7">
        <w:rPr>
          <w:rFonts w:ascii="Times New Roman" w:eastAsia="Times New Roman" w:hAnsi="Times New Roman" w:cs="B Nazanin"/>
          <w:i/>
          <w:iCs/>
          <w:sz w:val="28"/>
          <w:szCs w:val="28"/>
          <w:rtl/>
        </w:rPr>
        <w:t>دين در محدوده عقل محض</w:t>
      </w:r>
      <w:r w:rsidRPr="00B42FB7">
        <w:rPr>
          <w:rFonts w:ascii="Times New Roman" w:eastAsia="Times New Roman" w:hAnsi="Times New Roman" w:cs="B Nazanin"/>
          <w:sz w:val="28"/>
          <w:szCs w:val="28"/>
          <w:rtl/>
        </w:rPr>
        <w:t>، ص 192ـ193</w:t>
      </w:r>
      <w:r w:rsidRPr="00B42FB7">
        <w:rPr>
          <w:rFonts w:ascii="Times New Roman" w:eastAsia="Times New Roman" w:hAnsi="Times New Roman" w:cs="B Nazanin"/>
          <w:sz w:val="28"/>
          <w:szCs w:val="28"/>
        </w:rPr>
        <w:t>.</w:t>
      </w:r>
    </w:p>
    <w:bookmarkStart w:id="66" w:name="_ftn443"/>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"_ftnref443"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443</w:t>
      </w:r>
      <w:r w:rsidRPr="00B42FB7">
        <w:rPr>
          <w:rFonts w:ascii="Times New Roman" w:eastAsia="Times New Roman" w:hAnsi="Times New Roman" w:cs="B Nazanin"/>
          <w:sz w:val="28"/>
          <w:szCs w:val="28"/>
        </w:rPr>
        <w:fldChar w:fldCharType="end"/>
      </w:r>
      <w:bookmarkEnd w:id="66"/>
      <w:r w:rsidRPr="00B42FB7">
        <w:rPr>
          <w:rFonts w:ascii="Times New Roman" w:eastAsia="Times New Roman" w:hAnsi="Times New Roman" w:cs="B Nazanin"/>
          <w:sz w:val="28"/>
          <w:szCs w:val="28"/>
          <w:rtl/>
        </w:rPr>
        <w:t>ـ همان، ص 194</w:t>
      </w:r>
      <w:r w:rsidRPr="00B42FB7">
        <w:rPr>
          <w:rFonts w:ascii="Times New Roman" w:eastAsia="Times New Roman" w:hAnsi="Times New Roman" w:cs="B Nazanin"/>
          <w:sz w:val="28"/>
          <w:szCs w:val="28"/>
        </w:rPr>
        <w:t>.</w:t>
      </w:r>
    </w:p>
    <w:bookmarkStart w:id="67" w:name="_ftn444"/>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"_ftnref444"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444</w:t>
      </w:r>
      <w:r w:rsidRPr="00B42FB7">
        <w:rPr>
          <w:rFonts w:ascii="Times New Roman" w:eastAsia="Times New Roman" w:hAnsi="Times New Roman" w:cs="B Nazanin"/>
          <w:sz w:val="28"/>
          <w:szCs w:val="28"/>
        </w:rPr>
        <w:fldChar w:fldCharType="end"/>
      </w:r>
      <w:bookmarkEnd w:id="67"/>
      <w:r w:rsidRPr="00B42FB7">
        <w:rPr>
          <w:rFonts w:ascii="Times New Roman" w:eastAsia="Times New Roman" w:hAnsi="Times New Roman" w:cs="B Nazanin"/>
          <w:sz w:val="28"/>
          <w:szCs w:val="28"/>
          <w:rtl/>
        </w:rPr>
        <w:t>ـ همان، ص 169ـ171</w:t>
      </w:r>
      <w:r w:rsidRPr="00B42FB7">
        <w:rPr>
          <w:rFonts w:ascii="Times New Roman" w:eastAsia="Times New Roman" w:hAnsi="Times New Roman" w:cs="B Nazanin"/>
          <w:sz w:val="28"/>
          <w:szCs w:val="28"/>
        </w:rPr>
        <w:t>.</w:t>
      </w:r>
    </w:p>
    <w:bookmarkStart w:id="68" w:name="_ftn445"/>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"_ftnref445"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445</w:t>
      </w:r>
      <w:r w:rsidRPr="00B42FB7">
        <w:rPr>
          <w:rFonts w:ascii="Times New Roman" w:eastAsia="Times New Roman" w:hAnsi="Times New Roman" w:cs="B Nazanin"/>
          <w:sz w:val="28"/>
          <w:szCs w:val="28"/>
        </w:rPr>
        <w:fldChar w:fldCharType="end"/>
      </w:r>
      <w:bookmarkEnd w:id="68"/>
      <w:r w:rsidRPr="00B42FB7">
        <w:rPr>
          <w:rFonts w:ascii="Times New Roman" w:eastAsia="Times New Roman" w:hAnsi="Times New Roman" w:cs="B Nazanin"/>
          <w:sz w:val="28"/>
          <w:szCs w:val="28"/>
          <w:rtl/>
        </w:rPr>
        <w:t>ـ همان، ص 250ـ251</w:t>
      </w:r>
      <w:r w:rsidRPr="00B42FB7">
        <w:rPr>
          <w:rFonts w:ascii="Times New Roman" w:eastAsia="Times New Roman" w:hAnsi="Times New Roman" w:cs="B Nazanin"/>
          <w:sz w:val="28"/>
          <w:szCs w:val="28"/>
        </w:rPr>
        <w:t>.</w:t>
      </w:r>
    </w:p>
    <w:bookmarkStart w:id="69" w:name="_ftn446"/>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"_ftnref446"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446</w:t>
      </w:r>
      <w:r w:rsidRPr="00B42FB7">
        <w:rPr>
          <w:rFonts w:ascii="Times New Roman" w:eastAsia="Times New Roman" w:hAnsi="Times New Roman" w:cs="B Nazanin"/>
          <w:sz w:val="28"/>
          <w:szCs w:val="28"/>
        </w:rPr>
        <w:fldChar w:fldCharType="end"/>
      </w:r>
      <w:bookmarkEnd w:id="69"/>
      <w:r w:rsidRPr="00B42FB7">
        <w:rPr>
          <w:rFonts w:ascii="Times New Roman" w:eastAsia="Times New Roman" w:hAnsi="Times New Roman" w:cs="B Nazanin"/>
          <w:sz w:val="28"/>
          <w:szCs w:val="28"/>
          <w:rtl/>
        </w:rPr>
        <w:t>ـ همان، ص 251</w:t>
      </w:r>
      <w:r w:rsidRPr="00B42FB7">
        <w:rPr>
          <w:rFonts w:ascii="Times New Roman" w:eastAsia="Times New Roman" w:hAnsi="Times New Roman" w:cs="B Nazanin"/>
          <w:sz w:val="28"/>
          <w:szCs w:val="28"/>
        </w:rPr>
        <w:t>.</w:t>
      </w:r>
    </w:p>
    <w:bookmarkStart w:id="70" w:name="_ftn447"/>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"_ftnref447"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447</w:t>
      </w:r>
      <w:r w:rsidRPr="00B42FB7">
        <w:rPr>
          <w:rFonts w:ascii="Times New Roman" w:eastAsia="Times New Roman" w:hAnsi="Times New Roman" w:cs="B Nazanin"/>
          <w:sz w:val="28"/>
          <w:szCs w:val="28"/>
        </w:rPr>
        <w:fldChar w:fldCharType="end"/>
      </w:r>
      <w:bookmarkEnd w:id="70"/>
      <w:r w:rsidRPr="00B42FB7">
        <w:rPr>
          <w:rFonts w:ascii="Times New Roman" w:eastAsia="Times New Roman" w:hAnsi="Times New Roman" w:cs="B Nazanin"/>
          <w:sz w:val="28"/>
          <w:szCs w:val="28"/>
          <w:rtl/>
        </w:rPr>
        <w:t>ـ همان، ص 252</w:t>
      </w:r>
      <w:r w:rsidRPr="00B42FB7">
        <w:rPr>
          <w:rFonts w:ascii="Times New Roman" w:eastAsia="Times New Roman" w:hAnsi="Times New Roman" w:cs="B Nazanin"/>
          <w:sz w:val="28"/>
          <w:szCs w:val="28"/>
        </w:rPr>
        <w:t>.</w:t>
      </w:r>
    </w:p>
    <w:bookmarkStart w:id="71" w:name="_ftn448"/>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"_ftnref448"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448</w:t>
      </w:r>
      <w:r w:rsidRPr="00B42FB7">
        <w:rPr>
          <w:rFonts w:ascii="Times New Roman" w:eastAsia="Times New Roman" w:hAnsi="Times New Roman" w:cs="B Nazanin"/>
          <w:sz w:val="28"/>
          <w:szCs w:val="28"/>
        </w:rPr>
        <w:fldChar w:fldCharType="end"/>
      </w:r>
      <w:bookmarkEnd w:id="71"/>
      <w:r w:rsidRPr="00B42FB7">
        <w:rPr>
          <w:rFonts w:ascii="Times New Roman" w:eastAsia="Times New Roman" w:hAnsi="Times New Roman" w:cs="B Nazanin"/>
          <w:sz w:val="28"/>
          <w:szCs w:val="28"/>
          <w:rtl/>
        </w:rPr>
        <w:t xml:space="preserve">ـ محمّد شرف‏الدين خراساني، </w:t>
      </w:r>
      <w:r w:rsidRPr="00B42FB7">
        <w:rPr>
          <w:rFonts w:ascii="Times New Roman" w:eastAsia="Times New Roman" w:hAnsi="Times New Roman" w:cs="B Nazanin"/>
          <w:i/>
          <w:iCs/>
          <w:sz w:val="28"/>
          <w:szCs w:val="28"/>
          <w:rtl/>
        </w:rPr>
        <w:t>از برونه تا كانت</w:t>
      </w:r>
      <w:r w:rsidRPr="00B42FB7">
        <w:rPr>
          <w:rFonts w:ascii="Times New Roman" w:eastAsia="Times New Roman" w:hAnsi="Times New Roman" w:cs="B Nazanin"/>
          <w:sz w:val="28"/>
          <w:szCs w:val="28"/>
          <w:rtl/>
        </w:rPr>
        <w:t xml:space="preserve"> تهران، علمي و فرهنگي، 1376، ص 356</w:t>
      </w:r>
      <w:r w:rsidRPr="00B42FB7">
        <w:rPr>
          <w:rFonts w:ascii="Times New Roman" w:eastAsia="Times New Roman" w:hAnsi="Times New Roman" w:cs="B Nazanin"/>
          <w:sz w:val="28"/>
          <w:szCs w:val="28"/>
        </w:rPr>
        <w:t>.</w:t>
      </w:r>
    </w:p>
    <w:bookmarkStart w:id="72" w:name="_ftn449"/>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"_ftnref449"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449</w:t>
      </w:r>
      <w:r w:rsidRPr="00B42FB7">
        <w:rPr>
          <w:rFonts w:ascii="Times New Roman" w:eastAsia="Times New Roman" w:hAnsi="Times New Roman" w:cs="B Nazanin"/>
          <w:sz w:val="28"/>
          <w:szCs w:val="28"/>
        </w:rPr>
        <w:fldChar w:fldCharType="end"/>
      </w:r>
      <w:bookmarkEnd w:id="72"/>
      <w:r w:rsidRPr="00B42FB7">
        <w:rPr>
          <w:rFonts w:ascii="Times New Roman" w:eastAsia="Times New Roman" w:hAnsi="Times New Roman" w:cs="B Nazanin"/>
          <w:sz w:val="28"/>
          <w:szCs w:val="28"/>
          <w:rtl/>
        </w:rPr>
        <w:t xml:space="preserve">ـ مارتين هايدگر، «عصر تصوير جهان»، ترجمه يوسف اباذري، </w:t>
      </w:r>
      <w:r w:rsidRPr="00B42FB7">
        <w:rPr>
          <w:rFonts w:ascii="Times New Roman" w:eastAsia="Times New Roman" w:hAnsi="Times New Roman" w:cs="B Nazanin"/>
          <w:i/>
          <w:iCs/>
          <w:sz w:val="28"/>
          <w:szCs w:val="28"/>
          <w:rtl/>
        </w:rPr>
        <w:t>ارغنون12</w:t>
      </w:r>
      <w:r w:rsidRPr="00B42FB7">
        <w:rPr>
          <w:rFonts w:ascii="Times New Roman" w:eastAsia="Times New Roman" w:hAnsi="Times New Roman" w:cs="B Nazanin"/>
          <w:sz w:val="28"/>
          <w:szCs w:val="28"/>
          <w:rtl/>
        </w:rPr>
        <w:t xml:space="preserve"> زمستان 1375، ص 1</w:t>
      </w:r>
      <w:r w:rsidRPr="00B42FB7">
        <w:rPr>
          <w:rFonts w:ascii="Times New Roman" w:eastAsia="Times New Roman" w:hAnsi="Times New Roman" w:cs="B Nazanin"/>
          <w:sz w:val="28"/>
          <w:szCs w:val="28"/>
        </w:rPr>
        <w:t>.</w:t>
      </w:r>
    </w:p>
    <w:bookmarkStart w:id="73" w:name="_ftn450"/>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"_ftnref450"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450</w:t>
      </w:r>
      <w:r w:rsidRPr="00B42FB7">
        <w:rPr>
          <w:rFonts w:ascii="Times New Roman" w:eastAsia="Times New Roman" w:hAnsi="Times New Roman" w:cs="B Nazanin"/>
          <w:sz w:val="28"/>
          <w:szCs w:val="28"/>
        </w:rPr>
        <w:fldChar w:fldCharType="end"/>
      </w:r>
      <w:bookmarkEnd w:id="73"/>
      <w:r w:rsidRPr="00B42FB7">
        <w:rPr>
          <w:rFonts w:ascii="Times New Roman" w:eastAsia="Times New Roman" w:hAnsi="Times New Roman" w:cs="B Nazanin"/>
          <w:sz w:val="28"/>
          <w:szCs w:val="28"/>
          <w:rtl/>
        </w:rPr>
        <w:t xml:space="preserve">ـ ميرچا الياده، </w:t>
      </w:r>
      <w:r w:rsidRPr="00B42FB7">
        <w:rPr>
          <w:rFonts w:ascii="Times New Roman" w:eastAsia="Times New Roman" w:hAnsi="Times New Roman" w:cs="B Nazanin"/>
          <w:i/>
          <w:iCs/>
          <w:sz w:val="28"/>
          <w:szCs w:val="28"/>
          <w:rtl/>
        </w:rPr>
        <w:t>فرهنگ و دين</w:t>
      </w:r>
      <w:r w:rsidRPr="00B42FB7">
        <w:rPr>
          <w:rFonts w:ascii="Times New Roman" w:eastAsia="Times New Roman" w:hAnsi="Times New Roman" w:cs="B Nazanin"/>
          <w:sz w:val="28"/>
          <w:szCs w:val="28"/>
          <w:rtl/>
        </w:rPr>
        <w:t>، ترجمه هيأت مترجمان، زيرنظر بهاءالدين خرّمشاهي تهران، طرح نو، 1374، ص 154</w:t>
      </w:r>
      <w:r w:rsidRPr="00B42FB7">
        <w:rPr>
          <w:rFonts w:ascii="Times New Roman" w:eastAsia="Times New Roman" w:hAnsi="Times New Roman" w:cs="B Nazanin"/>
          <w:sz w:val="28"/>
          <w:szCs w:val="28"/>
        </w:rPr>
        <w:t>.</w:t>
      </w:r>
    </w:p>
    <w:bookmarkStart w:id="74" w:name="_ftn451"/>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"_ftnref451"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451</w:t>
      </w:r>
      <w:r w:rsidRPr="00B42FB7">
        <w:rPr>
          <w:rFonts w:ascii="Times New Roman" w:eastAsia="Times New Roman" w:hAnsi="Times New Roman" w:cs="B Nazanin"/>
          <w:sz w:val="28"/>
          <w:szCs w:val="28"/>
        </w:rPr>
        <w:fldChar w:fldCharType="end"/>
      </w:r>
      <w:bookmarkEnd w:id="74"/>
      <w:r w:rsidRPr="00B42FB7">
        <w:rPr>
          <w:rFonts w:ascii="Times New Roman" w:eastAsia="Times New Roman" w:hAnsi="Times New Roman" w:cs="B Nazanin"/>
          <w:sz w:val="28"/>
          <w:szCs w:val="28"/>
          <w:rtl/>
        </w:rPr>
        <w:t xml:space="preserve">ـ برايان مكي، </w:t>
      </w:r>
      <w:r w:rsidRPr="00B42FB7">
        <w:rPr>
          <w:rFonts w:ascii="Times New Roman" w:eastAsia="Times New Roman" w:hAnsi="Times New Roman" w:cs="B Nazanin"/>
          <w:i/>
          <w:iCs/>
          <w:sz w:val="28"/>
          <w:szCs w:val="28"/>
          <w:rtl/>
        </w:rPr>
        <w:t>فلاسفه بزرگ</w:t>
      </w:r>
      <w:r w:rsidRPr="00B42FB7">
        <w:rPr>
          <w:rFonts w:ascii="Times New Roman" w:eastAsia="Times New Roman" w:hAnsi="Times New Roman" w:cs="B Nazanin"/>
          <w:sz w:val="28"/>
          <w:szCs w:val="28"/>
          <w:rtl/>
        </w:rPr>
        <w:t>، ترجمه عزّت‏اللّه فولادوند تهران، خوارزمي، 1372، ص 569</w:t>
      </w:r>
      <w:r w:rsidRPr="00B42FB7">
        <w:rPr>
          <w:rFonts w:ascii="Times New Roman" w:eastAsia="Times New Roman" w:hAnsi="Times New Roman" w:cs="B Nazanin"/>
          <w:sz w:val="28"/>
          <w:szCs w:val="28"/>
        </w:rPr>
        <w:t>.</w:t>
      </w:r>
    </w:p>
    <w:bookmarkStart w:id="75" w:name="_ftn452"/>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fldChar w:fldCharType="begin"/>
      </w:r>
      <w:r w:rsidRPr="00B42FB7">
        <w:rPr>
          <w:rFonts w:ascii="Times New Roman" w:eastAsia="Times New Roman" w:hAnsi="Times New Roman" w:cs="B Nazanin"/>
          <w:sz w:val="28"/>
          <w:szCs w:val="28"/>
        </w:rPr>
        <w:instrText xml:space="preserve"> HYPERLINK "http://marefatfalsafi.nashriyat.ir/node/2316" \l "_ftnref452"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452</w:t>
      </w:r>
      <w:r w:rsidRPr="00B42FB7">
        <w:rPr>
          <w:rFonts w:ascii="Times New Roman" w:eastAsia="Times New Roman" w:hAnsi="Times New Roman" w:cs="B Nazanin"/>
          <w:sz w:val="28"/>
          <w:szCs w:val="28"/>
        </w:rPr>
        <w:fldChar w:fldCharType="end"/>
      </w:r>
      <w:bookmarkEnd w:id="75"/>
      <w:r w:rsidRPr="00B42FB7">
        <w:rPr>
          <w:rFonts w:ascii="Times New Roman" w:eastAsia="Times New Roman" w:hAnsi="Times New Roman" w:cs="B Nazanin"/>
          <w:sz w:val="28"/>
          <w:szCs w:val="28"/>
          <w:rtl/>
        </w:rPr>
        <w:t>ـ غلامعلي حدّاد عادل، «تأثيرات كانت بر تفكر ديني مغرب زمين</w:t>
      </w:r>
      <w:r w:rsidRPr="00B42FB7">
        <w:rPr>
          <w:rFonts w:ascii="Times New Roman" w:eastAsia="Times New Roman" w:hAnsi="Times New Roman" w:cs="B Nazanin"/>
          <w:sz w:val="28"/>
          <w:szCs w:val="28"/>
        </w:rPr>
        <w:t>»</w:t>
      </w:r>
      <w:r w:rsidRPr="00B42FB7">
        <w:rPr>
          <w:rFonts w:ascii="Times New Roman" w:eastAsia="Times New Roman" w:hAnsi="Times New Roman" w:cs="B Nazanin"/>
          <w:sz w:val="28"/>
          <w:szCs w:val="28"/>
          <w:rtl/>
        </w:rPr>
        <w:t xml:space="preserve">، </w:t>
      </w:r>
      <w:r w:rsidRPr="00B42FB7">
        <w:rPr>
          <w:rFonts w:ascii="Times New Roman" w:eastAsia="Times New Roman" w:hAnsi="Times New Roman" w:cs="B Nazanin"/>
          <w:i/>
          <w:iCs/>
          <w:sz w:val="28"/>
          <w:szCs w:val="28"/>
          <w:rtl/>
        </w:rPr>
        <w:t>قبسات 2</w:t>
      </w:r>
      <w:r w:rsidRPr="00B42FB7">
        <w:rPr>
          <w:rFonts w:ascii="Times New Roman" w:eastAsia="Times New Roman" w:hAnsi="Times New Roman" w:cs="B Nazanin"/>
          <w:sz w:val="28"/>
          <w:szCs w:val="28"/>
          <w:rtl/>
        </w:rPr>
        <w:t xml:space="preserve"> زمستان 1375، ص 100</w:t>
      </w:r>
      <w:r w:rsidRPr="00B42FB7">
        <w:rPr>
          <w:rFonts w:ascii="Times New Roman" w:eastAsia="Times New Roman" w:hAnsi="Times New Roman" w:cs="B Nazanin"/>
          <w:sz w:val="28"/>
          <w:szCs w:val="28"/>
        </w:rPr>
        <w:t>.</w:t>
      </w:r>
    </w:p>
    <w:bookmarkStart w:id="76" w:name="_ftn453"/>
    <w:p w:rsidR="009310D5" w:rsidRPr="00B42FB7" w:rsidRDefault="009310D5" w:rsidP="00B42FB7">
      <w:pPr>
        <w:bidi/>
        <w:spacing w:before="100" w:beforeAutospacing="1" w:after="100" w:afterAutospacing="1" w:line="240" w:lineRule="auto"/>
        <w:jc w:val="both"/>
        <w:rPr>
          <w:rFonts w:ascii="Times New Roman" w:eastAsia="Times New Roman" w:hAnsi="Times New Roman" w:cs="B Nazanin"/>
          <w:sz w:val="28"/>
          <w:szCs w:val="28"/>
        </w:rPr>
      </w:pPr>
      <w:r w:rsidRPr="00B42FB7">
        <w:rPr>
          <w:rFonts w:ascii="Times New Roman" w:eastAsia="Times New Roman" w:hAnsi="Times New Roman" w:cs="B Nazanin"/>
          <w:sz w:val="28"/>
          <w:szCs w:val="28"/>
        </w:rPr>
        <w:lastRenderedPageBreak/>
        <w:fldChar w:fldCharType="begin"/>
      </w:r>
      <w:r w:rsidRPr="00B42FB7">
        <w:rPr>
          <w:rFonts w:ascii="Times New Roman" w:eastAsia="Times New Roman" w:hAnsi="Times New Roman" w:cs="B Nazanin"/>
          <w:sz w:val="28"/>
          <w:szCs w:val="28"/>
        </w:rPr>
        <w:instrText xml:space="preserve"> HYPERLINK "http://marefatfalsafi.nashriyat.ir/node/2316" \l "_ftnref453" \o "" </w:instrText>
      </w:r>
      <w:r w:rsidRPr="00B42FB7">
        <w:rPr>
          <w:rFonts w:ascii="Times New Roman" w:eastAsia="Times New Roman" w:hAnsi="Times New Roman" w:cs="B Nazanin"/>
          <w:sz w:val="28"/>
          <w:szCs w:val="28"/>
        </w:rPr>
        <w:fldChar w:fldCharType="separate"/>
      </w:r>
      <w:r w:rsidRPr="00B42FB7">
        <w:rPr>
          <w:rFonts w:ascii="Times New Roman" w:eastAsia="Times New Roman" w:hAnsi="Times New Roman" w:cs="B Nazanin"/>
          <w:color w:val="0000FF"/>
          <w:sz w:val="28"/>
          <w:szCs w:val="28"/>
          <w:u w:val="single"/>
        </w:rPr>
        <w:t>453</w:t>
      </w:r>
      <w:r w:rsidRPr="00B42FB7">
        <w:rPr>
          <w:rFonts w:ascii="Times New Roman" w:eastAsia="Times New Roman" w:hAnsi="Times New Roman" w:cs="B Nazanin"/>
          <w:sz w:val="28"/>
          <w:szCs w:val="28"/>
        </w:rPr>
        <w:fldChar w:fldCharType="end"/>
      </w:r>
      <w:bookmarkEnd w:id="76"/>
      <w:r w:rsidRPr="00B42FB7">
        <w:rPr>
          <w:rFonts w:ascii="Times New Roman" w:eastAsia="Times New Roman" w:hAnsi="Times New Roman" w:cs="B Nazanin"/>
          <w:sz w:val="28"/>
          <w:szCs w:val="28"/>
          <w:rtl/>
        </w:rPr>
        <w:t>ـ همان، ص 101</w:t>
      </w:r>
      <w:r w:rsidRPr="00B42FB7">
        <w:rPr>
          <w:rFonts w:ascii="Times New Roman" w:eastAsia="Times New Roman" w:hAnsi="Times New Roman" w:cs="B Nazanin"/>
          <w:sz w:val="28"/>
          <w:szCs w:val="28"/>
        </w:rPr>
        <w:t>.</w:t>
      </w:r>
    </w:p>
    <w:p w:rsidR="00AA2BE4" w:rsidRPr="00B42FB7" w:rsidRDefault="00AA2BE4" w:rsidP="00B42FB7">
      <w:pPr>
        <w:bidi/>
        <w:jc w:val="both"/>
        <w:rPr>
          <w:rFonts w:cs="B Nazanin"/>
          <w:sz w:val="28"/>
          <w:szCs w:val="28"/>
        </w:rPr>
      </w:pPr>
    </w:p>
    <w:sectPr w:rsidR="00AA2BE4" w:rsidRPr="00B42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4C"/>
    <w:rsid w:val="0092394C"/>
    <w:rsid w:val="009310D5"/>
    <w:rsid w:val="00A2092E"/>
    <w:rsid w:val="00AA2BE4"/>
    <w:rsid w:val="00B0749B"/>
    <w:rsid w:val="00B42FB7"/>
    <w:rsid w:val="00B55F6F"/>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47686-6FFB-4471-B394-965761BB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310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10D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310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310D5"/>
    <w:rPr>
      <w:color w:val="0000FF"/>
      <w:u w:val="single"/>
    </w:rPr>
  </w:style>
  <w:style w:type="character" w:styleId="FollowedHyperlink">
    <w:name w:val="FollowedHyperlink"/>
    <w:basedOn w:val="DefaultParagraphFont"/>
    <w:uiPriority w:val="99"/>
    <w:semiHidden/>
    <w:unhideWhenUsed/>
    <w:rsid w:val="009310D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037309">
      <w:bodyDiv w:val="1"/>
      <w:marLeft w:val="0"/>
      <w:marRight w:val="0"/>
      <w:marTop w:val="0"/>
      <w:marBottom w:val="0"/>
      <w:divBdr>
        <w:top w:val="none" w:sz="0" w:space="0" w:color="auto"/>
        <w:left w:val="none" w:sz="0" w:space="0" w:color="auto"/>
        <w:bottom w:val="none" w:sz="0" w:space="0" w:color="auto"/>
        <w:right w:val="none" w:sz="0" w:space="0" w:color="auto"/>
      </w:divBdr>
      <w:divsChild>
        <w:div w:id="1285648461">
          <w:marLeft w:val="0"/>
          <w:marRight w:val="0"/>
          <w:marTop w:val="0"/>
          <w:marBottom w:val="0"/>
          <w:divBdr>
            <w:top w:val="none" w:sz="0" w:space="0" w:color="auto"/>
            <w:left w:val="none" w:sz="0" w:space="0" w:color="auto"/>
            <w:bottom w:val="none" w:sz="0" w:space="0" w:color="auto"/>
            <w:right w:val="none" w:sz="0" w:space="0" w:color="auto"/>
          </w:divBdr>
          <w:divsChild>
            <w:div w:id="117379669">
              <w:marLeft w:val="0"/>
              <w:marRight w:val="0"/>
              <w:marTop w:val="0"/>
              <w:marBottom w:val="0"/>
              <w:divBdr>
                <w:top w:val="none" w:sz="0" w:space="0" w:color="auto"/>
                <w:left w:val="none" w:sz="0" w:space="0" w:color="auto"/>
                <w:bottom w:val="none" w:sz="0" w:space="0" w:color="auto"/>
                <w:right w:val="none" w:sz="0" w:space="0" w:color="auto"/>
              </w:divBdr>
              <w:divsChild>
                <w:div w:id="1067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8212</Words>
  <Characters>46813</Characters>
  <Application>Microsoft Office Word</Application>
  <DocSecurity>0</DocSecurity>
  <Lines>390</Lines>
  <Paragraphs>109</Paragraphs>
  <ScaleCrop>false</ScaleCrop>
  <Company>Moorche 30 DVDs</Company>
  <LinksUpToDate>false</LinksUpToDate>
  <CharactersWithSpaces>54916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2016-06-05T07:28:00Z</dcterms:created>
  <dcterms:modified xsi:type="dcterms:W3CDTF">2016-06-06T08:56:00Z</dcterms:modified>
</cp:coreProperties>
</file>