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DA9" w:rsidRPr="00C46753" w:rsidRDefault="00451DA9" w:rsidP="00C46753">
      <w:pPr>
        <w:bidi/>
        <w:spacing w:before="100" w:beforeAutospacing="1" w:after="100" w:afterAutospacing="1" w:line="240" w:lineRule="auto"/>
        <w:jc w:val="both"/>
        <w:rPr>
          <w:rFonts w:ascii="Times New Roman" w:eastAsia="Times New Roman" w:hAnsi="Times New Roman" w:cs="B Nazanin"/>
          <w:sz w:val="28"/>
          <w:szCs w:val="28"/>
        </w:rPr>
      </w:pPr>
      <w:bookmarkStart w:id="0" w:name="_GoBack"/>
      <w:bookmarkEnd w:id="0"/>
      <w:r w:rsidRPr="00C46753">
        <w:rPr>
          <w:rFonts w:ascii="Times New Roman" w:eastAsia="Times New Roman" w:hAnsi="Times New Roman" w:cs="B Nazanin"/>
          <w:sz w:val="28"/>
          <w:szCs w:val="28"/>
          <w:rtl/>
        </w:rPr>
        <w:t xml:space="preserve">ابراهیم(ع)، دومین پیامبر صاحب عزم و دارای آیین و شریعت جهانی و از نسل نوح(ع) است. او بر اساس «آیه 125 سوره نساء» به خلیل الله ملقّب گشته (وَاتَّخَذَ اللَّهُ إِبْراهِیمَ خَلِیلاً). داستان زندگانی و دعوت او در بیش از 180 آیه قرآنی آمده و نامش 69 بار در خلال </w:t>
      </w:r>
      <w:r w:rsidRPr="00C46753">
        <w:rPr>
          <w:rFonts w:ascii="Times New Roman" w:eastAsia="Times New Roman" w:hAnsi="Times New Roman" w:cs="B Nazanin"/>
          <w:sz w:val="28"/>
          <w:szCs w:val="28"/>
        </w:rPr>
        <w:t>«</w:t>
      </w:r>
      <w:r w:rsidRPr="00C46753">
        <w:rPr>
          <w:rFonts w:ascii="Times New Roman" w:eastAsia="Times New Roman" w:hAnsi="Times New Roman" w:cs="B Nazanin"/>
          <w:sz w:val="28"/>
          <w:szCs w:val="28"/>
          <w:rtl/>
        </w:rPr>
        <w:t>قرآن» ذکر شده است</w:t>
      </w:r>
      <w:r w:rsidRPr="00C46753">
        <w:rPr>
          <w:rFonts w:ascii="Times New Roman" w:eastAsia="Times New Roman" w:hAnsi="Times New Roman" w:cs="B Nazanin"/>
          <w:sz w:val="28"/>
          <w:szCs w:val="28"/>
        </w:rPr>
        <w:t>.</w:t>
      </w:r>
    </w:p>
    <w:p w:rsidR="00451DA9" w:rsidRPr="00C46753" w:rsidRDefault="00451DA9" w:rsidP="00C46753">
      <w:pPr>
        <w:bidi/>
        <w:spacing w:before="100" w:beforeAutospacing="1" w:after="100" w:afterAutospacing="1" w:line="240" w:lineRule="auto"/>
        <w:jc w:val="both"/>
        <w:rPr>
          <w:rFonts w:ascii="Times New Roman" w:eastAsia="Times New Roman" w:hAnsi="Times New Roman" w:cs="B Nazanin"/>
          <w:sz w:val="28"/>
          <w:szCs w:val="28"/>
        </w:rPr>
      </w:pPr>
      <w:r w:rsidRPr="00C46753">
        <w:rPr>
          <w:rFonts w:ascii="Times New Roman" w:eastAsia="Times New Roman" w:hAnsi="Times New Roman" w:cs="B Nazanin"/>
          <w:sz w:val="28"/>
          <w:szCs w:val="28"/>
          <w:rtl/>
        </w:rPr>
        <w:t xml:space="preserve">ابراهیم(ع)، دومین پیامبر صاحب عزم و دارای آیین و شریعت جهانی و از نسل نوح(ع) است. او بر اساس «آیه 125 سوره نساء» به خلیل الله ملقّب گشته </w:t>
      </w:r>
      <w:r w:rsidRPr="00C46753">
        <w:rPr>
          <w:rFonts w:ascii="Times New Roman" w:eastAsia="Times New Roman" w:hAnsi="Times New Roman" w:cs="B Nazanin"/>
          <w:sz w:val="28"/>
          <w:szCs w:val="28"/>
        </w:rPr>
        <w:t>(</w:t>
      </w:r>
      <w:r w:rsidRPr="00C46753">
        <w:rPr>
          <w:rFonts w:ascii="Times New Roman" w:eastAsia="Times New Roman" w:hAnsi="Times New Roman" w:cs="B Nazanin"/>
          <w:sz w:val="28"/>
          <w:szCs w:val="28"/>
          <w:rtl/>
        </w:rPr>
        <w:t>وَاتَّخَذَ اللَّهُ إِبْراهِیمَ خَلِیلاً). داستان زندگانی و دعوت او در بیش از 180 آیه قرآنی آمده و نامش 69 بار در خلال «قرآن» ذکر شده است</w:t>
      </w:r>
      <w:r w:rsidRPr="00C46753">
        <w:rPr>
          <w:rFonts w:ascii="Times New Roman" w:eastAsia="Times New Roman" w:hAnsi="Times New Roman" w:cs="B Nazanin"/>
          <w:sz w:val="28"/>
          <w:szCs w:val="28"/>
        </w:rPr>
        <w:t>.</w:t>
      </w:r>
    </w:p>
    <w:p w:rsidR="00451DA9" w:rsidRPr="00C46753" w:rsidRDefault="00451DA9" w:rsidP="00C46753">
      <w:pPr>
        <w:bidi/>
        <w:spacing w:before="100" w:beforeAutospacing="1" w:after="100" w:afterAutospacing="1" w:line="240" w:lineRule="auto"/>
        <w:jc w:val="both"/>
        <w:rPr>
          <w:rFonts w:ascii="Times New Roman" w:eastAsia="Times New Roman" w:hAnsi="Times New Roman" w:cs="B Nazanin"/>
          <w:sz w:val="28"/>
          <w:szCs w:val="28"/>
        </w:rPr>
      </w:pPr>
      <w:r w:rsidRPr="00C46753">
        <w:rPr>
          <w:rFonts w:ascii="Times New Roman" w:eastAsia="Times New Roman" w:hAnsi="Times New Roman" w:cs="B Nazanin"/>
          <w:sz w:val="28"/>
          <w:szCs w:val="28"/>
          <w:rtl/>
        </w:rPr>
        <w:t>داستان دعوت وی در سوره های «بقره»، «انعام»، «شعراء»، «صافات</w:t>
      </w:r>
      <w:r w:rsidRPr="00C46753">
        <w:rPr>
          <w:rFonts w:ascii="Times New Roman" w:eastAsia="Times New Roman" w:hAnsi="Times New Roman" w:cs="B Nazanin"/>
          <w:sz w:val="28"/>
          <w:szCs w:val="28"/>
        </w:rPr>
        <w:t>»</w:t>
      </w:r>
      <w:r w:rsidRPr="00C46753">
        <w:rPr>
          <w:rFonts w:ascii="Times New Roman" w:eastAsia="Times New Roman" w:hAnsi="Times New Roman" w:cs="B Nazanin"/>
          <w:sz w:val="28"/>
          <w:szCs w:val="28"/>
          <w:rtl/>
        </w:rPr>
        <w:t xml:space="preserve">، </w:t>
      </w:r>
      <w:r w:rsidRPr="00C46753">
        <w:rPr>
          <w:rFonts w:ascii="Times New Roman" w:eastAsia="Times New Roman" w:hAnsi="Times New Roman" w:cs="B Nazanin"/>
          <w:sz w:val="28"/>
          <w:szCs w:val="28"/>
        </w:rPr>
        <w:t>«</w:t>
      </w:r>
      <w:r w:rsidRPr="00C46753">
        <w:rPr>
          <w:rFonts w:ascii="Times New Roman" w:eastAsia="Times New Roman" w:hAnsi="Times New Roman" w:cs="B Nazanin"/>
          <w:sz w:val="28"/>
          <w:szCs w:val="28"/>
          <w:rtl/>
        </w:rPr>
        <w:t>انبیاء» و «مریم» بیشتر به چشم می خورد. زندگی پر فراز و نشیب ابراهیم(ع</w:t>
      </w:r>
      <w:r w:rsidRPr="00C46753">
        <w:rPr>
          <w:rFonts w:ascii="Times New Roman" w:eastAsia="Times New Roman" w:hAnsi="Times New Roman" w:cs="B Nazanin"/>
          <w:sz w:val="28"/>
          <w:szCs w:val="28"/>
        </w:rPr>
        <w:t>)</w:t>
      </w:r>
      <w:r w:rsidRPr="00C46753">
        <w:rPr>
          <w:rFonts w:ascii="Times New Roman" w:eastAsia="Times New Roman" w:hAnsi="Times New Roman" w:cs="B Nazanin"/>
          <w:sz w:val="28"/>
          <w:szCs w:val="28"/>
          <w:rtl/>
        </w:rPr>
        <w:t>، خانواده و قومش حاوی نکات و شیوه های تبلیغی بسیار است که بدان می پردازیم</w:t>
      </w:r>
      <w:r w:rsidRPr="00C46753">
        <w:rPr>
          <w:rFonts w:ascii="Times New Roman" w:eastAsia="Times New Roman" w:hAnsi="Times New Roman" w:cs="B Nazanin"/>
          <w:sz w:val="28"/>
          <w:szCs w:val="28"/>
        </w:rPr>
        <w:t>.</w:t>
      </w:r>
    </w:p>
    <w:p w:rsidR="00451DA9" w:rsidRPr="00C46753" w:rsidRDefault="00451DA9" w:rsidP="00C46753">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46753">
        <w:rPr>
          <w:rFonts w:ascii="Times New Roman" w:eastAsia="Times New Roman" w:hAnsi="Times New Roman" w:cs="B Nazanin"/>
          <w:b/>
          <w:bCs/>
          <w:sz w:val="28"/>
          <w:szCs w:val="28"/>
          <w:rtl/>
        </w:rPr>
        <w:t>ثنای ابراهیم(ع) در قرآن</w:t>
      </w:r>
    </w:p>
    <w:p w:rsidR="00451DA9" w:rsidRPr="00C46753" w:rsidRDefault="00451DA9" w:rsidP="00C46753">
      <w:pPr>
        <w:bidi/>
        <w:spacing w:before="100" w:beforeAutospacing="1" w:after="100" w:afterAutospacing="1" w:line="240" w:lineRule="auto"/>
        <w:jc w:val="both"/>
        <w:rPr>
          <w:rFonts w:ascii="Times New Roman" w:eastAsia="Times New Roman" w:hAnsi="Times New Roman" w:cs="B Nazanin"/>
          <w:sz w:val="28"/>
          <w:szCs w:val="28"/>
        </w:rPr>
      </w:pPr>
      <w:r w:rsidRPr="00C46753">
        <w:rPr>
          <w:rFonts w:ascii="Times New Roman" w:eastAsia="Times New Roman" w:hAnsi="Times New Roman" w:cs="B Nazanin"/>
          <w:sz w:val="28"/>
          <w:szCs w:val="28"/>
          <w:rtl/>
        </w:rPr>
        <w:t>آیات متعدّدی در قرآن، متضمّن ستایش و تمجید از شخصیت والای ابراهیم(ع</w:t>
      </w:r>
      <w:r w:rsidRPr="00C46753">
        <w:rPr>
          <w:rFonts w:ascii="Times New Roman" w:eastAsia="Times New Roman" w:hAnsi="Times New Roman" w:cs="B Nazanin"/>
          <w:sz w:val="28"/>
          <w:szCs w:val="28"/>
        </w:rPr>
        <w:t xml:space="preserve">) </w:t>
      </w:r>
      <w:r w:rsidRPr="00C46753">
        <w:rPr>
          <w:rFonts w:ascii="Times New Roman" w:eastAsia="Times New Roman" w:hAnsi="Times New Roman" w:cs="B Nazanin"/>
          <w:sz w:val="28"/>
          <w:szCs w:val="28"/>
          <w:rtl/>
        </w:rPr>
        <w:t>است و کمتر پیامبری در قرآن از این میزان ستایش و ثنا برخوردار گشته و بر اسوه بودنش، تأکید گردیده است؛</w:t>
      </w:r>
    </w:p>
    <w:p w:rsidR="00451DA9" w:rsidRPr="00C46753" w:rsidRDefault="00451DA9" w:rsidP="00C46753">
      <w:pPr>
        <w:bidi/>
        <w:spacing w:before="100" w:beforeAutospacing="1" w:after="100" w:afterAutospacing="1" w:line="240" w:lineRule="auto"/>
        <w:jc w:val="both"/>
        <w:rPr>
          <w:rFonts w:ascii="Times New Roman" w:eastAsia="Times New Roman" w:hAnsi="Times New Roman" w:cs="B Nazanin"/>
          <w:sz w:val="28"/>
          <w:szCs w:val="28"/>
        </w:rPr>
      </w:pPr>
      <w:r w:rsidRPr="00C46753">
        <w:rPr>
          <w:rFonts w:ascii="Times New Roman" w:eastAsia="Times New Roman" w:hAnsi="Times New Roman" w:cs="B Nazanin"/>
          <w:sz w:val="28"/>
          <w:szCs w:val="28"/>
        </w:rPr>
        <w:t>«</w:t>
      </w:r>
      <w:r w:rsidRPr="00C46753">
        <w:rPr>
          <w:rFonts w:ascii="Times New Roman" w:eastAsia="Times New Roman" w:hAnsi="Times New Roman" w:cs="B Nazanin"/>
          <w:sz w:val="28"/>
          <w:szCs w:val="28"/>
          <w:rtl/>
        </w:rPr>
        <w:t>إِنَّ إِبْراهِیمَ کانَ أُمَّةً قانِتاً لِلَّهِ حَنِیفاً وَلَمْ یک مِنَ المُشْرِکینَ شاکراً لِأَنْعُمِهِ اجْتَباهُ وَهَداهُ إِلی صِراطٍ مُسْتَقِیمٍ؛1</w:t>
      </w:r>
    </w:p>
    <w:p w:rsidR="00451DA9" w:rsidRPr="00C46753" w:rsidRDefault="00451DA9" w:rsidP="00C46753">
      <w:pPr>
        <w:bidi/>
        <w:spacing w:before="100" w:beforeAutospacing="1" w:after="100" w:afterAutospacing="1" w:line="240" w:lineRule="auto"/>
        <w:jc w:val="both"/>
        <w:rPr>
          <w:rFonts w:ascii="Times New Roman" w:eastAsia="Times New Roman" w:hAnsi="Times New Roman" w:cs="B Nazanin"/>
          <w:sz w:val="28"/>
          <w:szCs w:val="28"/>
        </w:rPr>
      </w:pPr>
      <w:r w:rsidRPr="00C46753">
        <w:rPr>
          <w:rFonts w:ascii="Times New Roman" w:eastAsia="Times New Roman" w:hAnsi="Times New Roman" w:cs="B Nazanin"/>
          <w:sz w:val="28"/>
          <w:szCs w:val="28"/>
          <w:rtl/>
        </w:rPr>
        <w:t>به راستی ابراهیم، پیشوایی مطیع خدا و حق گرای بود و از مشرکان نبود و نعمت های او را شکرگزار بود، خدا او را برگزید و به راهی راست هدایتش کرد</w:t>
      </w:r>
      <w:r w:rsidRPr="00C46753">
        <w:rPr>
          <w:rFonts w:ascii="Times New Roman" w:eastAsia="Times New Roman" w:hAnsi="Times New Roman" w:cs="B Nazanin"/>
          <w:sz w:val="28"/>
          <w:szCs w:val="28"/>
        </w:rPr>
        <w:t>.»</w:t>
      </w:r>
    </w:p>
    <w:p w:rsidR="00451DA9" w:rsidRPr="00C46753" w:rsidRDefault="00451DA9" w:rsidP="00C46753">
      <w:pPr>
        <w:bidi/>
        <w:spacing w:before="100" w:beforeAutospacing="1" w:after="100" w:afterAutospacing="1" w:line="240" w:lineRule="auto"/>
        <w:jc w:val="both"/>
        <w:rPr>
          <w:rFonts w:ascii="Times New Roman" w:eastAsia="Times New Roman" w:hAnsi="Times New Roman" w:cs="B Nazanin"/>
          <w:sz w:val="28"/>
          <w:szCs w:val="28"/>
        </w:rPr>
      </w:pPr>
      <w:r w:rsidRPr="00C46753">
        <w:rPr>
          <w:rFonts w:ascii="Times New Roman" w:eastAsia="Times New Roman" w:hAnsi="Times New Roman" w:cs="B Nazanin"/>
          <w:sz w:val="28"/>
          <w:szCs w:val="28"/>
        </w:rPr>
        <w:t>«</w:t>
      </w:r>
      <w:r w:rsidRPr="00C46753">
        <w:rPr>
          <w:rFonts w:ascii="Times New Roman" w:eastAsia="Times New Roman" w:hAnsi="Times New Roman" w:cs="B Nazanin"/>
          <w:sz w:val="28"/>
          <w:szCs w:val="28"/>
          <w:rtl/>
        </w:rPr>
        <w:t>وَ اذکرْ فِی الکتابِ إِبْراهِیمَ إِنَّهُ کانَ صِدِّیقاً نَبِیاً؛2</w:t>
      </w:r>
    </w:p>
    <w:p w:rsidR="00451DA9" w:rsidRPr="00C46753" w:rsidRDefault="00451DA9" w:rsidP="00C46753">
      <w:pPr>
        <w:bidi/>
        <w:spacing w:before="100" w:beforeAutospacing="1" w:after="100" w:afterAutospacing="1" w:line="240" w:lineRule="auto"/>
        <w:jc w:val="both"/>
        <w:rPr>
          <w:rFonts w:ascii="Times New Roman" w:eastAsia="Times New Roman" w:hAnsi="Times New Roman" w:cs="B Nazanin"/>
          <w:sz w:val="28"/>
          <w:szCs w:val="28"/>
        </w:rPr>
      </w:pPr>
      <w:r w:rsidRPr="00C46753">
        <w:rPr>
          <w:rFonts w:ascii="Times New Roman" w:eastAsia="Times New Roman" w:hAnsi="Times New Roman" w:cs="B Nazanin"/>
          <w:sz w:val="28"/>
          <w:szCs w:val="28"/>
          <w:rtl/>
        </w:rPr>
        <w:t>و در این کتاب به یاد ابراهیم(ع) پرداز، زیرا او پیامبری بسیار راستگوی بود</w:t>
      </w:r>
      <w:r w:rsidRPr="00C46753">
        <w:rPr>
          <w:rFonts w:ascii="Times New Roman" w:eastAsia="Times New Roman" w:hAnsi="Times New Roman" w:cs="B Nazanin"/>
          <w:sz w:val="28"/>
          <w:szCs w:val="28"/>
        </w:rPr>
        <w:t>.»</w:t>
      </w:r>
    </w:p>
    <w:p w:rsidR="00451DA9" w:rsidRPr="00C46753" w:rsidRDefault="00451DA9" w:rsidP="00C46753">
      <w:pPr>
        <w:bidi/>
        <w:spacing w:before="100" w:beforeAutospacing="1" w:after="100" w:afterAutospacing="1" w:line="240" w:lineRule="auto"/>
        <w:jc w:val="both"/>
        <w:rPr>
          <w:rFonts w:ascii="Times New Roman" w:eastAsia="Times New Roman" w:hAnsi="Times New Roman" w:cs="B Nazanin"/>
          <w:sz w:val="28"/>
          <w:szCs w:val="28"/>
        </w:rPr>
      </w:pPr>
      <w:r w:rsidRPr="00C46753">
        <w:rPr>
          <w:rFonts w:ascii="Times New Roman" w:eastAsia="Times New Roman" w:hAnsi="Times New Roman" w:cs="B Nazanin"/>
          <w:sz w:val="28"/>
          <w:szCs w:val="28"/>
        </w:rPr>
        <w:t>«</w:t>
      </w:r>
      <w:r w:rsidRPr="00C46753">
        <w:rPr>
          <w:rFonts w:ascii="Times New Roman" w:eastAsia="Times New Roman" w:hAnsi="Times New Roman" w:cs="B Nazanin"/>
          <w:sz w:val="28"/>
          <w:szCs w:val="28"/>
          <w:rtl/>
        </w:rPr>
        <w:t>وَ لَقَدْ آتَینا إِبْراهِیمَ رُشْدَهُ مِنْ قَبْلُ وَکنّا بِهِ عالِمِینَ؛3</w:t>
      </w:r>
    </w:p>
    <w:p w:rsidR="00451DA9" w:rsidRPr="00C46753" w:rsidRDefault="00451DA9" w:rsidP="00C46753">
      <w:pPr>
        <w:bidi/>
        <w:spacing w:before="100" w:beforeAutospacing="1" w:after="100" w:afterAutospacing="1" w:line="240" w:lineRule="auto"/>
        <w:jc w:val="both"/>
        <w:rPr>
          <w:rFonts w:ascii="Times New Roman" w:eastAsia="Times New Roman" w:hAnsi="Times New Roman" w:cs="B Nazanin"/>
          <w:sz w:val="28"/>
          <w:szCs w:val="28"/>
        </w:rPr>
      </w:pPr>
      <w:r w:rsidRPr="00C46753">
        <w:rPr>
          <w:rFonts w:ascii="Times New Roman" w:eastAsia="Times New Roman" w:hAnsi="Times New Roman" w:cs="B Nazanin"/>
          <w:sz w:val="28"/>
          <w:szCs w:val="28"/>
          <w:rtl/>
        </w:rPr>
        <w:t>و در حقیقت، پیش از آن، به ابراهیم(ع) رشد فکری اش را دادیم و ما به شایستگی او دانا بودیم</w:t>
      </w:r>
      <w:r w:rsidRPr="00C46753">
        <w:rPr>
          <w:rFonts w:ascii="Times New Roman" w:eastAsia="Times New Roman" w:hAnsi="Times New Roman" w:cs="B Nazanin"/>
          <w:sz w:val="28"/>
          <w:szCs w:val="28"/>
        </w:rPr>
        <w:t>.»</w:t>
      </w:r>
    </w:p>
    <w:p w:rsidR="00451DA9" w:rsidRPr="00C46753" w:rsidRDefault="00451DA9" w:rsidP="00C46753">
      <w:pPr>
        <w:bidi/>
        <w:spacing w:before="100" w:beforeAutospacing="1" w:after="100" w:afterAutospacing="1" w:line="240" w:lineRule="auto"/>
        <w:jc w:val="both"/>
        <w:rPr>
          <w:rFonts w:ascii="Times New Roman" w:eastAsia="Times New Roman" w:hAnsi="Times New Roman" w:cs="B Nazanin"/>
          <w:sz w:val="28"/>
          <w:szCs w:val="28"/>
        </w:rPr>
      </w:pPr>
      <w:r w:rsidRPr="00C46753">
        <w:rPr>
          <w:rFonts w:ascii="Times New Roman" w:eastAsia="Times New Roman" w:hAnsi="Times New Roman" w:cs="B Nazanin"/>
          <w:sz w:val="28"/>
          <w:szCs w:val="28"/>
        </w:rPr>
        <w:t>«</w:t>
      </w:r>
      <w:r w:rsidRPr="00C46753">
        <w:rPr>
          <w:rFonts w:ascii="Times New Roman" w:eastAsia="Times New Roman" w:hAnsi="Times New Roman" w:cs="B Nazanin"/>
          <w:sz w:val="28"/>
          <w:szCs w:val="28"/>
          <w:rtl/>
        </w:rPr>
        <w:t>إِنَّ إِبْراهِیمَ لَحَلِیمٌ أَوّاهٌ مُنِیبٌ؛4</w:t>
      </w:r>
    </w:p>
    <w:p w:rsidR="00451DA9" w:rsidRDefault="00451DA9" w:rsidP="00C46753">
      <w:pPr>
        <w:bidi/>
        <w:spacing w:before="100" w:beforeAutospacing="1" w:after="100" w:afterAutospacing="1" w:line="240" w:lineRule="auto"/>
        <w:jc w:val="both"/>
        <w:rPr>
          <w:rFonts w:ascii="Times New Roman" w:eastAsia="Times New Roman" w:hAnsi="Times New Roman" w:cs="B Nazanin"/>
          <w:sz w:val="28"/>
          <w:szCs w:val="28"/>
          <w:rtl/>
        </w:rPr>
      </w:pPr>
      <w:r w:rsidRPr="00C46753">
        <w:rPr>
          <w:rFonts w:ascii="Times New Roman" w:eastAsia="Times New Roman" w:hAnsi="Times New Roman" w:cs="B Nazanin"/>
          <w:sz w:val="28"/>
          <w:szCs w:val="28"/>
          <w:rtl/>
        </w:rPr>
        <w:t>به راستی ابراهیم(ع) بردبار، نرم دل و بازگشت کننده به سوی خدا بود</w:t>
      </w:r>
      <w:r w:rsidRPr="00C46753">
        <w:rPr>
          <w:rFonts w:ascii="Times New Roman" w:eastAsia="Times New Roman" w:hAnsi="Times New Roman" w:cs="B Nazanin"/>
          <w:sz w:val="28"/>
          <w:szCs w:val="28"/>
        </w:rPr>
        <w:t>.»</w:t>
      </w:r>
    </w:p>
    <w:p w:rsidR="00C46753" w:rsidRPr="00C46753" w:rsidRDefault="00C46753" w:rsidP="00C46753">
      <w:pPr>
        <w:bidi/>
        <w:spacing w:before="100" w:beforeAutospacing="1" w:after="100" w:afterAutospacing="1" w:line="240" w:lineRule="auto"/>
        <w:jc w:val="both"/>
        <w:rPr>
          <w:rFonts w:ascii="Times New Roman" w:eastAsia="Times New Roman" w:hAnsi="Times New Roman" w:cs="B Nazanin"/>
          <w:sz w:val="28"/>
          <w:szCs w:val="28"/>
        </w:rPr>
      </w:pPr>
    </w:p>
    <w:p w:rsidR="00451DA9" w:rsidRPr="00C46753" w:rsidRDefault="00451DA9" w:rsidP="00C46753">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46753">
        <w:rPr>
          <w:rFonts w:ascii="Times New Roman" w:eastAsia="Times New Roman" w:hAnsi="Times New Roman" w:cs="B Nazanin"/>
          <w:b/>
          <w:bCs/>
          <w:sz w:val="28"/>
          <w:szCs w:val="28"/>
          <w:rtl/>
        </w:rPr>
        <w:lastRenderedPageBreak/>
        <w:t>ابراهیم(ع)، اسوه توحید و خدا محوری</w:t>
      </w:r>
    </w:p>
    <w:p w:rsidR="00451DA9" w:rsidRPr="00C46753" w:rsidRDefault="00451DA9" w:rsidP="00C46753">
      <w:pPr>
        <w:bidi/>
        <w:spacing w:before="100" w:beforeAutospacing="1" w:after="100" w:afterAutospacing="1" w:line="240" w:lineRule="auto"/>
        <w:jc w:val="both"/>
        <w:rPr>
          <w:rFonts w:ascii="Times New Roman" w:eastAsia="Times New Roman" w:hAnsi="Times New Roman" w:cs="B Nazanin"/>
          <w:sz w:val="28"/>
          <w:szCs w:val="28"/>
        </w:rPr>
      </w:pPr>
      <w:r w:rsidRPr="00C46753">
        <w:rPr>
          <w:rFonts w:ascii="Times New Roman" w:eastAsia="Times New Roman" w:hAnsi="Times New Roman" w:cs="B Nazanin"/>
          <w:sz w:val="28"/>
          <w:szCs w:val="28"/>
          <w:rtl/>
        </w:rPr>
        <w:t>برای یافتن بهترین شاخصه تبلیغ ابراهیمی، باید به بررسی آیات مربوط به دعوت او اهتمام ورزیم تا با کشف و استخراج صفات این پیامبر و شیوه های دعوتش، به شیوه محوری یا اساسی ترین شاخصه دعوتش پی ببریم. با دقّت در مضمون آیات حکایت کننده احتجاج ابراهیم(ع) با نمرود، مجادله او با خورشیدپرستان، گفت وگو با پدر و راز و نیاز با خدا و دیگر آیات، روشن می گردد که خدامحوری و توحید، محور تمام تلاش های تبلیغی و بلکه محور حیات پربرکت اوست و این به جهت جوّ شرک آلود و کفرآمیز حاکم بر آن جامعه بوده که پرستش خدایان دروغین، از سنگ و چوب گرفته تا خورشید و ماه در آن رواجی آشکار داشت؛</w:t>
      </w:r>
    </w:p>
    <w:p w:rsidR="00451DA9" w:rsidRPr="00C46753" w:rsidRDefault="00451DA9" w:rsidP="00C46753">
      <w:pPr>
        <w:bidi/>
        <w:spacing w:before="100" w:beforeAutospacing="1" w:after="100" w:afterAutospacing="1" w:line="240" w:lineRule="auto"/>
        <w:jc w:val="both"/>
        <w:rPr>
          <w:rFonts w:ascii="Times New Roman" w:eastAsia="Times New Roman" w:hAnsi="Times New Roman" w:cs="B Nazanin"/>
          <w:sz w:val="28"/>
          <w:szCs w:val="28"/>
        </w:rPr>
      </w:pPr>
      <w:r w:rsidRPr="00C46753">
        <w:rPr>
          <w:rFonts w:ascii="Times New Roman" w:eastAsia="Times New Roman" w:hAnsi="Times New Roman" w:cs="B Nazanin"/>
          <w:sz w:val="28"/>
          <w:szCs w:val="28"/>
          <w:rtl/>
        </w:rPr>
        <w:t>در مناظره با پدر و قوم، بیانات متعدّدی حاکی از خدامحوری اوست، مانند</w:t>
      </w:r>
      <w:r w:rsidRPr="00C46753">
        <w:rPr>
          <w:rFonts w:ascii="Times New Roman" w:eastAsia="Times New Roman" w:hAnsi="Times New Roman" w:cs="B Nazanin"/>
          <w:sz w:val="28"/>
          <w:szCs w:val="28"/>
        </w:rPr>
        <w:t>:</w:t>
      </w:r>
    </w:p>
    <w:p w:rsidR="00451DA9" w:rsidRPr="00C46753" w:rsidRDefault="00451DA9" w:rsidP="00C46753">
      <w:pPr>
        <w:bidi/>
        <w:spacing w:before="100" w:beforeAutospacing="1" w:after="100" w:afterAutospacing="1" w:line="240" w:lineRule="auto"/>
        <w:jc w:val="both"/>
        <w:rPr>
          <w:rFonts w:ascii="Times New Roman" w:eastAsia="Times New Roman" w:hAnsi="Times New Roman" w:cs="B Nazanin"/>
          <w:sz w:val="28"/>
          <w:szCs w:val="28"/>
        </w:rPr>
      </w:pPr>
      <w:r w:rsidRPr="00C46753">
        <w:rPr>
          <w:rFonts w:ascii="Times New Roman" w:eastAsia="Times New Roman" w:hAnsi="Times New Roman" w:cs="B Nazanin"/>
          <w:sz w:val="28"/>
          <w:szCs w:val="28"/>
        </w:rPr>
        <w:t>«</w:t>
      </w:r>
      <w:r w:rsidRPr="00C46753">
        <w:rPr>
          <w:rFonts w:ascii="Times New Roman" w:eastAsia="Times New Roman" w:hAnsi="Times New Roman" w:cs="B Nazanin"/>
          <w:sz w:val="28"/>
          <w:szCs w:val="28"/>
          <w:rtl/>
        </w:rPr>
        <w:t>قالَ بَلْ رَبُّکمْ رَبُّ السَّماواتِ وَ الْأَرْضِ الَّذی فَطَرَهُنَّ وَ أَنَا عَلی ذلِکمْ مِنَ الشَّاهِدین؛ 5</w:t>
      </w:r>
    </w:p>
    <w:p w:rsidR="00451DA9" w:rsidRPr="00C46753" w:rsidRDefault="00451DA9" w:rsidP="00C46753">
      <w:pPr>
        <w:bidi/>
        <w:spacing w:before="100" w:beforeAutospacing="1" w:after="100" w:afterAutospacing="1" w:line="240" w:lineRule="auto"/>
        <w:jc w:val="both"/>
        <w:rPr>
          <w:rFonts w:ascii="Times New Roman" w:eastAsia="Times New Roman" w:hAnsi="Times New Roman" w:cs="B Nazanin"/>
          <w:sz w:val="28"/>
          <w:szCs w:val="28"/>
        </w:rPr>
      </w:pPr>
      <w:r w:rsidRPr="00C46753">
        <w:rPr>
          <w:rFonts w:ascii="Times New Roman" w:eastAsia="Times New Roman" w:hAnsi="Times New Roman" w:cs="B Nazanin"/>
          <w:sz w:val="28"/>
          <w:szCs w:val="28"/>
          <w:rtl/>
        </w:rPr>
        <w:t>گفت: «(کاملاً حقّ آورده ام) پروردگار شما همان پروردگار آسمانها و زمین است که آنها را ایجاد کرده؛ و من بر این امر، از گواهانم</w:t>
      </w:r>
      <w:r w:rsidRPr="00C46753">
        <w:rPr>
          <w:rFonts w:ascii="Times New Roman" w:eastAsia="Times New Roman" w:hAnsi="Times New Roman" w:cs="B Nazanin"/>
          <w:sz w:val="28"/>
          <w:szCs w:val="28"/>
        </w:rPr>
        <w:t>. »</w:t>
      </w:r>
    </w:p>
    <w:p w:rsidR="00451DA9" w:rsidRPr="00C46753" w:rsidRDefault="00451DA9" w:rsidP="00C46753">
      <w:pPr>
        <w:bidi/>
        <w:spacing w:before="100" w:beforeAutospacing="1" w:after="100" w:afterAutospacing="1" w:line="240" w:lineRule="auto"/>
        <w:jc w:val="both"/>
        <w:rPr>
          <w:rFonts w:ascii="Times New Roman" w:eastAsia="Times New Roman" w:hAnsi="Times New Roman" w:cs="B Nazanin"/>
          <w:sz w:val="28"/>
          <w:szCs w:val="28"/>
        </w:rPr>
      </w:pPr>
      <w:r w:rsidRPr="00C46753">
        <w:rPr>
          <w:rFonts w:ascii="Times New Roman" w:eastAsia="Times New Roman" w:hAnsi="Times New Roman" w:cs="B Nazanin"/>
          <w:sz w:val="28"/>
          <w:szCs w:val="28"/>
          <w:rtl/>
        </w:rPr>
        <w:t>پس از بنای بیت الله می گوید</w:t>
      </w:r>
      <w:r w:rsidRPr="00C46753">
        <w:rPr>
          <w:rFonts w:ascii="Times New Roman" w:eastAsia="Times New Roman" w:hAnsi="Times New Roman" w:cs="B Nazanin"/>
          <w:sz w:val="28"/>
          <w:szCs w:val="28"/>
        </w:rPr>
        <w:t>:</w:t>
      </w:r>
    </w:p>
    <w:p w:rsidR="00451DA9" w:rsidRPr="00C46753" w:rsidRDefault="00451DA9" w:rsidP="00C46753">
      <w:pPr>
        <w:bidi/>
        <w:spacing w:before="100" w:beforeAutospacing="1" w:after="100" w:afterAutospacing="1" w:line="240" w:lineRule="auto"/>
        <w:jc w:val="both"/>
        <w:rPr>
          <w:rFonts w:ascii="Times New Roman" w:eastAsia="Times New Roman" w:hAnsi="Times New Roman" w:cs="B Nazanin"/>
          <w:sz w:val="28"/>
          <w:szCs w:val="28"/>
        </w:rPr>
      </w:pPr>
      <w:r w:rsidRPr="00C46753">
        <w:rPr>
          <w:rFonts w:ascii="Times New Roman" w:eastAsia="Times New Roman" w:hAnsi="Times New Roman" w:cs="B Nazanin"/>
          <w:sz w:val="28"/>
          <w:szCs w:val="28"/>
        </w:rPr>
        <w:t>«</w:t>
      </w:r>
      <w:r w:rsidRPr="00C46753">
        <w:rPr>
          <w:rFonts w:ascii="Times New Roman" w:eastAsia="Times New Roman" w:hAnsi="Times New Roman" w:cs="B Nazanin"/>
          <w:sz w:val="28"/>
          <w:szCs w:val="28"/>
          <w:rtl/>
        </w:rPr>
        <w:t>رَبَّنا تَقَبَّلْ مِنّا إِنَّک أَنْتَ السَّمِیعُ الْعَلِیمُ؛6</w:t>
      </w:r>
    </w:p>
    <w:p w:rsidR="00451DA9" w:rsidRPr="00C46753" w:rsidRDefault="00451DA9" w:rsidP="00C46753">
      <w:pPr>
        <w:bidi/>
        <w:spacing w:before="100" w:beforeAutospacing="1" w:after="100" w:afterAutospacing="1" w:line="240" w:lineRule="auto"/>
        <w:jc w:val="both"/>
        <w:rPr>
          <w:rFonts w:ascii="Times New Roman" w:eastAsia="Times New Roman" w:hAnsi="Times New Roman" w:cs="B Nazanin"/>
          <w:sz w:val="28"/>
          <w:szCs w:val="28"/>
        </w:rPr>
      </w:pPr>
      <w:r w:rsidRPr="00C46753">
        <w:rPr>
          <w:rFonts w:ascii="Times New Roman" w:eastAsia="Times New Roman" w:hAnsi="Times New Roman" w:cs="B Nazanin"/>
          <w:sz w:val="28"/>
          <w:szCs w:val="28"/>
          <w:rtl/>
        </w:rPr>
        <w:t>پروردگارا از ما بپذیر. به راستی تو شنوای دانایی</w:t>
      </w:r>
      <w:r w:rsidRPr="00C46753">
        <w:rPr>
          <w:rFonts w:ascii="Times New Roman" w:eastAsia="Times New Roman" w:hAnsi="Times New Roman" w:cs="B Nazanin"/>
          <w:sz w:val="28"/>
          <w:szCs w:val="28"/>
        </w:rPr>
        <w:t>.»</w:t>
      </w:r>
    </w:p>
    <w:p w:rsidR="00451DA9" w:rsidRPr="00C46753" w:rsidRDefault="00451DA9" w:rsidP="00C46753">
      <w:pPr>
        <w:bidi/>
        <w:spacing w:before="100" w:beforeAutospacing="1" w:after="100" w:afterAutospacing="1" w:line="240" w:lineRule="auto"/>
        <w:jc w:val="both"/>
        <w:rPr>
          <w:rFonts w:ascii="Times New Roman" w:eastAsia="Times New Roman" w:hAnsi="Times New Roman" w:cs="B Nazanin"/>
          <w:sz w:val="28"/>
          <w:szCs w:val="28"/>
        </w:rPr>
      </w:pPr>
      <w:r w:rsidRPr="00C46753">
        <w:rPr>
          <w:rFonts w:ascii="Times New Roman" w:eastAsia="Times New Roman" w:hAnsi="Times New Roman" w:cs="B Nazanin"/>
          <w:sz w:val="28"/>
          <w:szCs w:val="28"/>
          <w:rtl/>
        </w:rPr>
        <w:t>پس از محاجّه با ستاره پرستان می فرماید</w:t>
      </w:r>
      <w:r w:rsidRPr="00C46753">
        <w:rPr>
          <w:rFonts w:ascii="Times New Roman" w:eastAsia="Times New Roman" w:hAnsi="Times New Roman" w:cs="B Nazanin"/>
          <w:sz w:val="28"/>
          <w:szCs w:val="28"/>
        </w:rPr>
        <w:t>:</w:t>
      </w:r>
    </w:p>
    <w:p w:rsidR="00451DA9" w:rsidRPr="00C46753" w:rsidRDefault="00451DA9" w:rsidP="00C46753">
      <w:pPr>
        <w:bidi/>
        <w:spacing w:before="100" w:beforeAutospacing="1" w:after="100" w:afterAutospacing="1" w:line="240" w:lineRule="auto"/>
        <w:jc w:val="both"/>
        <w:rPr>
          <w:rFonts w:ascii="Times New Roman" w:eastAsia="Times New Roman" w:hAnsi="Times New Roman" w:cs="B Nazanin"/>
          <w:sz w:val="28"/>
          <w:szCs w:val="28"/>
        </w:rPr>
      </w:pPr>
      <w:r w:rsidRPr="00C46753">
        <w:rPr>
          <w:rFonts w:ascii="Times New Roman" w:eastAsia="Times New Roman" w:hAnsi="Times New Roman" w:cs="B Nazanin"/>
          <w:sz w:val="28"/>
          <w:szCs w:val="28"/>
        </w:rPr>
        <w:t>«</w:t>
      </w:r>
      <w:r w:rsidRPr="00C46753">
        <w:rPr>
          <w:rFonts w:ascii="Times New Roman" w:eastAsia="Times New Roman" w:hAnsi="Times New Roman" w:cs="B Nazanin"/>
          <w:sz w:val="28"/>
          <w:szCs w:val="28"/>
          <w:rtl/>
        </w:rPr>
        <w:t>إِنِّی وَجَّهْتُ وَجْهِیَ لِلَّذِی فَطَرَ السَّمواتِ وَالأَرضَ حَنِیفاً وَما أَنَا مِنَ المُشْرِکینَ؛7</w:t>
      </w:r>
    </w:p>
    <w:p w:rsidR="00451DA9" w:rsidRPr="00C46753" w:rsidRDefault="00451DA9" w:rsidP="00C46753">
      <w:pPr>
        <w:bidi/>
        <w:spacing w:before="100" w:beforeAutospacing="1" w:after="100" w:afterAutospacing="1" w:line="240" w:lineRule="auto"/>
        <w:jc w:val="both"/>
        <w:rPr>
          <w:rFonts w:ascii="Times New Roman" w:eastAsia="Times New Roman" w:hAnsi="Times New Roman" w:cs="B Nazanin"/>
          <w:sz w:val="28"/>
          <w:szCs w:val="28"/>
        </w:rPr>
      </w:pPr>
      <w:r w:rsidRPr="00C46753">
        <w:rPr>
          <w:rFonts w:ascii="Times New Roman" w:eastAsia="Times New Roman" w:hAnsi="Times New Roman" w:cs="B Nazanin"/>
          <w:sz w:val="28"/>
          <w:szCs w:val="28"/>
          <w:rtl/>
        </w:rPr>
        <w:t>من از روی اخلاص، پاک دلانه روی خود را به سوی کسی گردانیدم که آسمان ها و زمین را پدید آورده است و من از مشرکان نیستم</w:t>
      </w:r>
      <w:r w:rsidRPr="00C46753">
        <w:rPr>
          <w:rFonts w:ascii="Times New Roman" w:eastAsia="Times New Roman" w:hAnsi="Times New Roman" w:cs="B Nazanin"/>
          <w:sz w:val="28"/>
          <w:szCs w:val="28"/>
        </w:rPr>
        <w:t>.»</w:t>
      </w:r>
    </w:p>
    <w:p w:rsidR="00451DA9" w:rsidRPr="00C46753" w:rsidRDefault="00451DA9" w:rsidP="00C46753">
      <w:pPr>
        <w:bidi/>
        <w:spacing w:before="100" w:beforeAutospacing="1" w:after="100" w:afterAutospacing="1" w:line="240" w:lineRule="auto"/>
        <w:jc w:val="both"/>
        <w:rPr>
          <w:rFonts w:ascii="Times New Roman" w:eastAsia="Times New Roman" w:hAnsi="Times New Roman" w:cs="B Nazanin"/>
          <w:sz w:val="28"/>
          <w:szCs w:val="28"/>
        </w:rPr>
      </w:pPr>
      <w:r w:rsidRPr="00C46753">
        <w:rPr>
          <w:rFonts w:ascii="Times New Roman" w:eastAsia="Times New Roman" w:hAnsi="Times New Roman" w:cs="B Nazanin"/>
          <w:sz w:val="28"/>
          <w:szCs w:val="28"/>
          <w:rtl/>
        </w:rPr>
        <w:t>و حتّی در پایان عمر، به عنوان وصیت بر توحید تأکید می ورزد</w:t>
      </w:r>
      <w:r w:rsidRPr="00C46753">
        <w:rPr>
          <w:rFonts w:ascii="Times New Roman" w:eastAsia="Times New Roman" w:hAnsi="Times New Roman" w:cs="B Nazanin"/>
          <w:sz w:val="28"/>
          <w:szCs w:val="28"/>
        </w:rPr>
        <w:t>:</w:t>
      </w:r>
    </w:p>
    <w:p w:rsidR="00451DA9" w:rsidRPr="00C46753" w:rsidRDefault="00451DA9" w:rsidP="00C46753">
      <w:pPr>
        <w:bidi/>
        <w:spacing w:before="100" w:beforeAutospacing="1" w:after="100" w:afterAutospacing="1" w:line="240" w:lineRule="auto"/>
        <w:jc w:val="both"/>
        <w:rPr>
          <w:rFonts w:ascii="Times New Roman" w:eastAsia="Times New Roman" w:hAnsi="Times New Roman" w:cs="B Nazanin"/>
          <w:sz w:val="28"/>
          <w:szCs w:val="28"/>
        </w:rPr>
      </w:pPr>
      <w:r w:rsidRPr="00C46753">
        <w:rPr>
          <w:rFonts w:ascii="Times New Roman" w:eastAsia="Times New Roman" w:hAnsi="Times New Roman" w:cs="B Nazanin"/>
          <w:sz w:val="28"/>
          <w:szCs w:val="28"/>
        </w:rPr>
        <w:t>«</w:t>
      </w:r>
      <w:r w:rsidRPr="00C46753">
        <w:rPr>
          <w:rFonts w:ascii="Times New Roman" w:eastAsia="Times New Roman" w:hAnsi="Times New Roman" w:cs="B Nazanin"/>
          <w:sz w:val="28"/>
          <w:szCs w:val="28"/>
          <w:rtl/>
        </w:rPr>
        <w:t>وَ وَصّی بِها إِبْراهِیمُ بَنِیهِ وَیعْقُوبُ یا بَنِیَّ إِنَّ اللَّهَ اصْطَفی لَکمُ الدِّینَ فَلاتَمُوتُنَّ إِلّا وَأَنْتُمْ مُسْلِمُونَ؛8</w:t>
      </w:r>
    </w:p>
    <w:p w:rsidR="00451DA9" w:rsidRPr="00C46753" w:rsidRDefault="00451DA9" w:rsidP="00C46753">
      <w:pPr>
        <w:bidi/>
        <w:spacing w:before="100" w:beforeAutospacing="1" w:after="100" w:afterAutospacing="1" w:line="240" w:lineRule="auto"/>
        <w:jc w:val="both"/>
        <w:rPr>
          <w:rFonts w:ascii="Times New Roman" w:eastAsia="Times New Roman" w:hAnsi="Times New Roman" w:cs="B Nazanin"/>
          <w:sz w:val="28"/>
          <w:szCs w:val="28"/>
        </w:rPr>
      </w:pPr>
      <w:r w:rsidRPr="00C46753">
        <w:rPr>
          <w:rFonts w:ascii="Times New Roman" w:eastAsia="Times New Roman" w:hAnsi="Times New Roman" w:cs="B Nazanin"/>
          <w:sz w:val="28"/>
          <w:szCs w:val="28"/>
          <w:rtl/>
        </w:rPr>
        <w:t>و ابراهیم(ع) و یعقوب، پسران خود را به همان آیین سفارش کردند: ای پسران من، خداوند برای شما این دین را برگزید؛ پس البتّه نباید جز مسلمان بمیرید</w:t>
      </w:r>
      <w:r w:rsidRPr="00C46753">
        <w:rPr>
          <w:rFonts w:ascii="Times New Roman" w:eastAsia="Times New Roman" w:hAnsi="Times New Roman" w:cs="B Nazanin"/>
          <w:sz w:val="28"/>
          <w:szCs w:val="28"/>
        </w:rPr>
        <w:t>.»</w:t>
      </w:r>
    </w:p>
    <w:p w:rsidR="00451DA9" w:rsidRPr="00C46753" w:rsidRDefault="00451DA9" w:rsidP="00C46753">
      <w:pPr>
        <w:bidi/>
        <w:spacing w:before="100" w:beforeAutospacing="1" w:after="100" w:afterAutospacing="1" w:line="240" w:lineRule="auto"/>
        <w:jc w:val="both"/>
        <w:rPr>
          <w:rFonts w:ascii="Times New Roman" w:eastAsia="Times New Roman" w:hAnsi="Times New Roman" w:cs="B Nazanin"/>
          <w:sz w:val="28"/>
          <w:szCs w:val="28"/>
        </w:rPr>
      </w:pPr>
      <w:r w:rsidRPr="00C46753">
        <w:rPr>
          <w:rFonts w:ascii="Times New Roman" w:eastAsia="Times New Roman" w:hAnsi="Times New Roman" w:cs="B Nazanin"/>
          <w:sz w:val="28"/>
          <w:szCs w:val="28"/>
          <w:rtl/>
        </w:rPr>
        <w:lastRenderedPageBreak/>
        <w:t>از سوی دیگر بخش قابل توجّهی از آیات حکایت کننده داستان ابراهیم(ع) را مناجات ها و راز و نیازهای پرمحتوای ابراهیم(ع) با پروردگارش تشکیل می دهد، به طوری که از میان حدود120 آیه مربوط به دعوت ابراهیم(ع)، حدود سی آیه، گفت وگوهای ابراهیم(ع) خلیل را با خداوند متعال بازگو می کند. از همین رو، حق تعالی او و پیروانش را اسوه امیدواران به خدا و روز قیامت معرفی می فرماید</w:t>
      </w:r>
      <w:r w:rsidRPr="00C46753">
        <w:rPr>
          <w:rFonts w:ascii="Times New Roman" w:eastAsia="Times New Roman" w:hAnsi="Times New Roman" w:cs="B Nazanin"/>
          <w:sz w:val="28"/>
          <w:szCs w:val="28"/>
        </w:rPr>
        <w:t>:</w:t>
      </w:r>
    </w:p>
    <w:p w:rsidR="00451DA9" w:rsidRPr="00C46753" w:rsidRDefault="00451DA9" w:rsidP="00C46753">
      <w:pPr>
        <w:bidi/>
        <w:spacing w:before="100" w:beforeAutospacing="1" w:after="100" w:afterAutospacing="1" w:line="240" w:lineRule="auto"/>
        <w:jc w:val="both"/>
        <w:rPr>
          <w:rFonts w:ascii="Times New Roman" w:eastAsia="Times New Roman" w:hAnsi="Times New Roman" w:cs="B Nazanin"/>
          <w:sz w:val="28"/>
          <w:szCs w:val="28"/>
        </w:rPr>
      </w:pPr>
      <w:r w:rsidRPr="00C46753">
        <w:rPr>
          <w:rFonts w:ascii="Times New Roman" w:eastAsia="Times New Roman" w:hAnsi="Times New Roman" w:cs="B Nazanin"/>
          <w:sz w:val="28"/>
          <w:szCs w:val="28"/>
        </w:rPr>
        <w:t>«</w:t>
      </w:r>
      <w:r w:rsidRPr="00C46753">
        <w:rPr>
          <w:rFonts w:ascii="Times New Roman" w:eastAsia="Times New Roman" w:hAnsi="Times New Roman" w:cs="B Nazanin"/>
          <w:sz w:val="28"/>
          <w:szCs w:val="28"/>
          <w:rtl/>
        </w:rPr>
        <w:t>لَقَدْ کانَ لَکمْ فِیهِمْ أُسْوَةٌ حَسَنَةٌ لِمَنْ کانَ یرْجُوا اللَّهَ وَالیوْمَ الآخِرَ؛9</w:t>
      </w:r>
    </w:p>
    <w:p w:rsidR="00451DA9" w:rsidRPr="00C46753" w:rsidRDefault="00451DA9" w:rsidP="00C46753">
      <w:pPr>
        <w:bidi/>
        <w:spacing w:before="100" w:beforeAutospacing="1" w:after="100" w:afterAutospacing="1" w:line="240" w:lineRule="auto"/>
        <w:jc w:val="both"/>
        <w:rPr>
          <w:rFonts w:ascii="Times New Roman" w:eastAsia="Times New Roman" w:hAnsi="Times New Roman" w:cs="B Nazanin"/>
          <w:sz w:val="28"/>
          <w:szCs w:val="28"/>
        </w:rPr>
      </w:pPr>
      <w:r w:rsidRPr="00C46753">
        <w:rPr>
          <w:rFonts w:ascii="Times New Roman" w:eastAsia="Times New Roman" w:hAnsi="Times New Roman" w:cs="B Nazanin"/>
          <w:sz w:val="28"/>
          <w:szCs w:val="28"/>
          <w:rtl/>
        </w:rPr>
        <w:t>قطعاً برای شما در پیروی از آنان سرمشقی نیکوست؛ یعنی برای کسی که به خدا و روز بازپسین امید می بندد</w:t>
      </w:r>
      <w:r w:rsidRPr="00C46753">
        <w:rPr>
          <w:rFonts w:ascii="Times New Roman" w:eastAsia="Times New Roman" w:hAnsi="Times New Roman" w:cs="B Nazanin"/>
          <w:sz w:val="28"/>
          <w:szCs w:val="28"/>
        </w:rPr>
        <w:t>.»</w:t>
      </w:r>
    </w:p>
    <w:p w:rsidR="00451DA9" w:rsidRPr="00C46753" w:rsidRDefault="00451DA9" w:rsidP="00C46753">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46753">
        <w:rPr>
          <w:rFonts w:ascii="Times New Roman" w:eastAsia="Times New Roman" w:hAnsi="Times New Roman" w:cs="B Nazanin"/>
          <w:b/>
          <w:bCs/>
          <w:sz w:val="28"/>
          <w:szCs w:val="28"/>
          <w:rtl/>
        </w:rPr>
        <w:t>پی نوشت ها</w:t>
      </w:r>
      <w:r w:rsidRPr="00C46753">
        <w:rPr>
          <w:rFonts w:ascii="Times New Roman" w:eastAsia="Times New Roman" w:hAnsi="Times New Roman" w:cs="B Nazanin"/>
          <w:b/>
          <w:bCs/>
          <w:sz w:val="28"/>
          <w:szCs w:val="28"/>
        </w:rPr>
        <w:t>:</w:t>
      </w:r>
    </w:p>
    <w:p w:rsidR="00451DA9" w:rsidRPr="00C46753" w:rsidRDefault="00451DA9" w:rsidP="00C46753">
      <w:pPr>
        <w:bidi/>
        <w:spacing w:before="100" w:beforeAutospacing="1" w:after="100" w:afterAutospacing="1" w:line="240" w:lineRule="auto"/>
        <w:jc w:val="both"/>
        <w:rPr>
          <w:rFonts w:ascii="Times New Roman" w:eastAsia="Times New Roman" w:hAnsi="Times New Roman" w:cs="B Nazanin"/>
          <w:sz w:val="28"/>
          <w:szCs w:val="28"/>
        </w:rPr>
      </w:pPr>
      <w:r w:rsidRPr="00C46753">
        <w:rPr>
          <w:rFonts w:ascii="Times New Roman" w:eastAsia="Times New Roman" w:hAnsi="Times New Roman" w:cs="B Nazanin"/>
          <w:sz w:val="28"/>
          <w:szCs w:val="28"/>
        </w:rPr>
        <w:t xml:space="preserve">1. </w:t>
      </w:r>
      <w:r w:rsidRPr="00C46753">
        <w:rPr>
          <w:rFonts w:ascii="Times New Roman" w:eastAsia="Times New Roman" w:hAnsi="Times New Roman" w:cs="B Nazanin"/>
          <w:sz w:val="28"/>
          <w:szCs w:val="28"/>
          <w:rtl/>
        </w:rPr>
        <w:t>سوره نحل، آیه 120</w:t>
      </w:r>
      <w:r w:rsidRPr="00C46753">
        <w:rPr>
          <w:rFonts w:ascii="Times New Roman" w:eastAsia="Times New Roman" w:hAnsi="Times New Roman" w:cs="B Nazanin"/>
          <w:sz w:val="28"/>
          <w:szCs w:val="28"/>
        </w:rPr>
        <w:t>.</w:t>
      </w:r>
    </w:p>
    <w:p w:rsidR="00451DA9" w:rsidRPr="00C46753" w:rsidRDefault="00451DA9" w:rsidP="00C46753">
      <w:pPr>
        <w:bidi/>
        <w:spacing w:before="100" w:beforeAutospacing="1" w:after="100" w:afterAutospacing="1" w:line="240" w:lineRule="auto"/>
        <w:jc w:val="both"/>
        <w:rPr>
          <w:rFonts w:ascii="Times New Roman" w:eastAsia="Times New Roman" w:hAnsi="Times New Roman" w:cs="B Nazanin"/>
          <w:sz w:val="28"/>
          <w:szCs w:val="28"/>
        </w:rPr>
      </w:pPr>
      <w:r w:rsidRPr="00C46753">
        <w:rPr>
          <w:rFonts w:ascii="Times New Roman" w:eastAsia="Times New Roman" w:hAnsi="Times New Roman" w:cs="B Nazanin"/>
          <w:sz w:val="28"/>
          <w:szCs w:val="28"/>
        </w:rPr>
        <w:t xml:space="preserve">2. </w:t>
      </w:r>
      <w:r w:rsidRPr="00C46753">
        <w:rPr>
          <w:rFonts w:ascii="Times New Roman" w:eastAsia="Times New Roman" w:hAnsi="Times New Roman" w:cs="B Nazanin"/>
          <w:sz w:val="28"/>
          <w:szCs w:val="28"/>
          <w:rtl/>
        </w:rPr>
        <w:t>سوره مریم، آیه 41</w:t>
      </w:r>
      <w:r w:rsidRPr="00C46753">
        <w:rPr>
          <w:rFonts w:ascii="Times New Roman" w:eastAsia="Times New Roman" w:hAnsi="Times New Roman" w:cs="B Nazanin"/>
          <w:sz w:val="28"/>
          <w:szCs w:val="28"/>
        </w:rPr>
        <w:t>.</w:t>
      </w:r>
    </w:p>
    <w:p w:rsidR="00451DA9" w:rsidRPr="00C46753" w:rsidRDefault="00451DA9" w:rsidP="00C46753">
      <w:pPr>
        <w:bidi/>
        <w:spacing w:before="100" w:beforeAutospacing="1" w:after="100" w:afterAutospacing="1" w:line="240" w:lineRule="auto"/>
        <w:jc w:val="both"/>
        <w:rPr>
          <w:rFonts w:ascii="Times New Roman" w:eastAsia="Times New Roman" w:hAnsi="Times New Roman" w:cs="B Nazanin"/>
          <w:sz w:val="28"/>
          <w:szCs w:val="28"/>
        </w:rPr>
      </w:pPr>
      <w:r w:rsidRPr="00C46753">
        <w:rPr>
          <w:rFonts w:ascii="Times New Roman" w:eastAsia="Times New Roman" w:hAnsi="Times New Roman" w:cs="B Nazanin"/>
          <w:sz w:val="28"/>
          <w:szCs w:val="28"/>
        </w:rPr>
        <w:t xml:space="preserve">3. </w:t>
      </w:r>
      <w:r w:rsidRPr="00C46753">
        <w:rPr>
          <w:rFonts w:ascii="Times New Roman" w:eastAsia="Times New Roman" w:hAnsi="Times New Roman" w:cs="B Nazanin"/>
          <w:sz w:val="28"/>
          <w:szCs w:val="28"/>
          <w:rtl/>
        </w:rPr>
        <w:t>سوره انبیاء، آیه 51</w:t>
      </w:r>
      <w:r w:rsidRPr="00C46753">
        <w:rPr>
          <w:rFonts w:ascii="Times New Roman" w:eastAsia="Times New Roman" w:hAnsi="Times New Roman" w:cs="B Nazanin"/>
          <w:sz w:val="28"/>
          <w:szCs w:val="28"/>
        </w:rPr>
        <w:t>.</w:t>
      </w:r>
    </w:p>
    <w:p w:rsidR="00451DA9" w:rsidRPr="00C46753" w:rsidRDefault="00451DA9" w:rsidP="00C46753">
      <w:pPr>
        <w:bidi/>
        <w:spacing w:before="100" w:beforeAutospacing="1" w:after="100" w:afterAutospacing="1" w:line="240" w:lineRule="auto"/>
        <w:jc w:val="both"/>
        <w:rPr>
          <w:rFonts w:ascii="Times New Roman" w:eastAsia="Times New Roman" w:hAnsi="Times New Roman" w:cs="B Nazanin"/>
          <w:sz w:val="28"/>
          <w:szCs w:val="28"/>
        </w:rPr>
      </w:pPr>
      <w:r w:rsidRPr="00C46753">
        <w:rPr>
          <w:rFonts w:ascii="Times New Roman" w:eastAsia="Times New Roman" w:hAnsi="Times New Roman" w:cs="B Nazanin"/>
          <w:sz w:val="28"/>
          <w:szCs w:val="28"/>
        </w:rPr>
        <w:t xml:space="preserve">4. </w:t>
      </w:r>
      <w:r w:rsidRPr="00C46753">
        <w:rPr>
          <w:rFonts w:ascii="Times New Roman" w:eastAsia="Times New Roman" w:hAnsi="Times New Roman" w:cs="B Nazanin"/>
          <w:sz w:val="28"/>
          <w:szCs w:val="28"/>
          <w:rtl/>
        </w:rPr>
        <w:t>سوره هود، آیه 75</w:t>
      </w:r>
      <w:r w:rsidRPr="00C46753">
        <w:rPr>
          <w:rFonts w:ascii="Times New Roman" w:eastAsia="Times New Roman" w:hAnsi="Times New Roman" w:cs="B Nazanin"/>
          <w:sz w:val="28"/>
          <w:szCs w:val="28"/>
        </w:rPr>
        <w:t>.</w:t>
      </w:r>
    </w:p>
    <w:p w:rsidR="00451DA9" w:rsidRPr="00C46753" w:rsidRDefault="00451DA9" w:rsidP="00C46753">
      <w:pPr>
        <w:bidi/>
        <w:spacing w:before="100" w:beforeAutospacing="1" w:after="100" w:afterAutospacing="1" w:line="240" w:lineRule="auto"/>
        <w:jc w:val="both"/>
        <w:rPr>
          <w:rFonts w:ascii="Times New Roman" w:eastAsia="Times New Roman" w:hAnsi="Times New Roman" w:cs="B Nazanin"/>
          <w:sz w:val="28"/>
          <w:szCs w:val="28"/>
        </w:rPr>
      </w:pPr>
      <w:r w:rsidRPr="00C46753">
        <w:rPr>
          <w:rFonts w:ascii="Times New Roman" w:eastAsia="Times New Roman" w:hAnsi="Times New Roman" w:cs="B Nazanin"/>
          <w:sz w:val="28"/>
          <w:szCs w:val="28"/>
        </w:rPr>
        <w:t xml:space="preserve">5. </w:t>
      </w:r>
      <w:r w:rsidRPr="00C46753">
        <w:rPr>
          <w:rFonts w:ascii="Times New Roman" w:eastAsia="Times New Roman" w:hAnsi="Times New Roman" w:cs="B Nazanin"/>
          <w:sz w:val="28"/>
          <w:szCs w:val="28"/>
          <w:rtl/>
        </w:rPr>
        <w:t>سوره انبیاء، آیه 56</w:t>
      </w:r>
      <w:r w:rsidRPr="00C46753">
        <w:rPr>
          <w:rFonts w:ascii="Times New Roman" w:eastAsia="Times New Roman" w:hAnsi="Times New Roman" w:cs="B Nazanin"/>
          <w:sz w:val="28"/>
          <w:szCs w:val="28"/>
        </w:rPr>
        <w:t>.</w:t>
      </w:r>
    </w:p>
    <w:p w:rsidR="00451DA9" w:rsidRPr="00C46753" w:rsidRDefault="00451DA9" w:rsidP="00C46753">
      <w:pPr>
        <w:bidi/>
        <w:spacing w:before="100" w:beforeAutospacing="1" w:after="100" w:afterAutospacing="1" w:line="240" w:lineRule="auto"/>
        <w:jc w:val="both"/>
        <w:rPr>
          <w:rFonts w:ascii="Times New Roman" w:eastAsia="Times New Roman" w:hAnsi="Times New Roman" w:cs="B Nazanin"/>
          <w:sz w:val="28"/>
          <w:szCs w:val="28"/>
        </w:rPr>
      </w:pPr>
      <w:r w:rsidRPr="00C46753">
        <w:rPr>
          <w:rFonts w:ascii="Times New Roman" w:eastAsia="Times New Roman" w:hAnsi="Times New Roman" w:cs="B Nazanin"/>
          <w:sz w:val="28"/>
          <w:szCs w:val="28"/>
        </w:rPr>
        <w:t xml:space="preserve">6. </w:t>
      </w:r>
      <w:r w:rsidRPr="00C46753">
        <w:rPr>
          <w:rFonts w:ascii="Times New Roman" w:eastAsia="Times New Roman" w:hAnsi="Times New Roman" w:cs="B Nazanin"/>
          <w:sz w:val="28"/>
          <w:szCs w:val="28"/>
          <w:rtl/>
        </w:rPr>
        <w:t>سوره بقره، آیه 127</w:t>
      </w:r>
      <w:r w:rsidRPr="00C46753">
        <w:rPr>
          <w:rFonts w:ascii="Times New Roman" w:eastAsia="Times New Roman" w:hAnsi="Times New Roman" w:cs="B Nazanin"/>
          <w:sz w:val="28"/>
          <w:szCs w:val="28"/>
        </w:rPr>
        <w:t>.</w:t>
      </w:r>
    </w:p>
    <w:p w:rsidR="00451DA9" w:rsidRPr="00C46753" w:rsidRDefault="00451DA9" w:rsidP="00C46753">
      <w:pPr>
        <w:bidi/>
        <w:spacing w:before="100" w:beforeAutospacing="1" w:after="100" w:afterAutospacing="1" w:line="240" w:lineRule="auto"/>
        <w:jc w:val="both"/>
        <w:rPr>
          <w:rFonts w:ascii="Times New Roman" w:eastAsia="Times New Roman" w:hAnsi="Times New Roman" w:cs="B Nazanin"/>
          <w:sz w:val="28"/>
          <w:szCs w:val="28"/>
        </w:rPr>
      </w:pPr>
      <w:r w:rsidRPr="00C46753">
        <w:rPr>
          <w:rFonts w:ascii="Times New Roman" w:eastAsia="Times New Roman" w:hAnsi="Times New Roman" w:cs="B Nazanin"/>
          <w:sz w:val="28"/>
          <w:szCs w:val="28"/>
        </w:rPr>
        <w:t xml:space="preserve">7. </w:t>
      </w:r>
      <w:r w:rsidRPr="00C46753">
        <w:rPr>
          <w:rFonts w:ascii="Times New Roman" w:eastAsia="Times New Roman" w:hAnsi="Times New Roman" w:cs="B Nazanin"/>
          <w:sz w:val="28"/>
          <w:szCs w:val="28"/>
          <w:rtl/>
        </w:rPr>
        <w:t>سوره انعام، آیه 79</w:t>
      </w:r>
      <w:r w:rsidRPr="00C46753">
        <w:rPr>
          <w:rFonts w:ascii="Times New Roman" w:eastAsia="Times New Roman" w:hAnsi="Times New Roman" w:cs="B Nazanin"/>
          <w:sz w:val="28"/>
          <w:szCs w:val="28"/>
        </w:rPr>
        <w:t>.</w:t>
      </w:r>
    </w:p>
    <w:p w:rsidR="00451DA9" w:rsidRPr="00C46753" w:rsidRDefault="00451DA9" w:rsidP="00C46753">
      <w:pPr>
        <w:bidi/>
        <w:spacing w:before="100" w:beforeAutospacing="1" w:after="100" w:afterAutospacing="1" w:line="240" w:lineRule="auto"/>
        <w:jc w:val="both"/>
        <w:rPr>
          <w:rFonts w:ascii="Times New Roman" w:eastAsia="Times New Roman" w:hAnsi="Times New Roman" w:cs="B Nazanin"/>
          <w:sz w:val="28"/>
          <w:szCs w:val="28"/>
        </w:rPr>
      </w:pPr>
      <w:r w:rsidRPr="00C46753">
        <w:rPr>
          <w:rFonts w:ascii="Times New Roman" w:eastAsia="Times New Roman" w:hAnsi="Times New Roman" w:cs="B Nazanin"/>
          <w:sz w:val="28"/>
          <w:szCs w:val="28"/>
        </w:rPr>
        <w:t xml:space="preserve">8. </w:t>
      </w:r>
      <w:r w:rsidRPr="00C46753">
        <w:rPr>
          <w:rFonts w:ascii="Times New Roman" w:eastAsia="Times New Roman" w:hAnsi="Times New Roman" w:cs="B Nazanin"/>
          <w:sz w:val="28"/>
          <w:szCs w:val="28"/>
          <w:rtl/>
        </w:rPr>
        <w:t>سوره بقره، آیه 132</w:t>
      </w:r>
      <w:r w:rsidRPr="00C46753">
        <w:rPr>
          <w:rFonts w:ascii="Times New Roman" w:eastAsia="Times New Roman" w:hAnsi="Times New Roman" w:cs="B Nazanin"/>
          <w:sz w:val="28"/>
          <w:szCs w:val="28"/>
        </w:rPr>
        <w:t>.</w:t>
      </w:r>
    </w:p>
    <w:p w:rsidR="00451DA9" w:rsidRPr="00C46753" w:rsidRDefault="00451DA9" w:rsidP="00C46753">
      <w:pPr>
        <w:bidi/>
        <w:spacing w:before="100" w:beforeAutospacing="1" w:after="100" w:afterAutospacing="1" w:line="240" w:lineRule="auto"/>
        <w:jc w:val="both"/>
        <w:rPr>
          <w:rFonts w:ascii="Times New Roman" w:eastAsia="Times New Roman" w:hAnsi="Times New Roman" w:cs="B Nazanin"/>
          <w:sz w:val="28"/>
          <w:szCs w:val="28"/>
        </w:rPr>
      </w:pPr>
      <w:r w:rsidRPr="00C46753">
        <w:rPr>
          <w:rFonts w:ascii="Times New Roman" w:eastAsia="Times New Roman" w:hAnsi="Times New Roman" w:cs="B Nazanin"/>
          <w:sz w:val="28"/>
          <w:szCs w:val="28"/>
        </w:rPr>
        <w:t xml:space="preserve">9. </w:t>
      </w:r>
      <w:r w:rsidRPr="00C46753">
        <w:rPr>
          <w:rFonts w:ascii="Times New Roman" w:eastAsia="Times New Roman" w:hAnsi="Times New Roman" w:cs="B Nazanin"/>
          <w:sz w:val="28"/>
          <w:szCs w:val="28"/>
          <w:rtl/>
        </w:rPr>
        <w:t>سوره احزاب، آیه 21</w:t>
      </w:r>
    </w:p>
    <w:p w:rsidR="00AA2BE4" w:rsidRPr="00C46753" w:rsidRDefault="00AA2BE4" w:rsidP="00C46753">
      <w:pPr>
        <w:bidi/>
        <w:jc w:val="both"/>
        <w:rPr>
          <w:rFonts w:cs="B Nazanin"/>
          <w:sz w:val="28"/>
          <w:szCs w:val="28"/>
        </w:rPr>
      </w:pPr>
    </w:p>
    <w:sectPr w:rsidR="00AA2BE4" w:rsidRPr="00C46753" w:rsidSect="00C46753">
      <w:headerReference w:type="default" r:id="rId6"/>
      <w:footerReference w:type="default" r:id="rId7"/>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C96" w:rsidRDefault="00E47C96" w:rsidP="0010654F">
      <w:pPr>
        <w:spacing w:after="0" w:line="240" w:lineRule="auto"/>
      </w:pPr>
      <w:r>
        <w:separator/>
      </w:r>
    </w:p>
  </w:endnote>
  <w:endnote w:type="continuationSeparator" w:id="0">
    <w:p w:rsidR="00E47C96" w:rsidRDefault="00E47C96" w:rsidP="00106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4419756"/>
      <w:docPartObj>
        <w:docPartGallery w:val="Page Numbers (Bottom of Page)"/>
        <w:docPartUnique/>
      </w:docPartObj>
    </w:sdtPr>
    <w:sdtEndPr>
      <w:rPr>
        <w:noProof/>
      </w:rPr>
    </w:sdtEndPr>
    <w:sdtContent>
      <w:p w:rsidR="00D8533D" w:rsidRDefault="00D8533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8533D" w:rsidRDefault="00D853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C96" w:rsidRDefault="00E47C96" w:rsidP="0010654F">
      <w:pPr>
        <w:spacing w:after="0" w:line="240" w:lineRule="auto"/>
      </w:pPr>
      <w:r>
        <w:separator/>
      </w:r>
    </w:p>
  </w:footnote>
  <w:footnote w:type="continuationSeparator" w:id="0">
    <w:p w:rsidR="00E47C96" w:rsidRDefault="00E47C96" w:rsidP="001065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54F" w:rsidRDefault="0010654F" w:rsidP="0010654F">
    <w:pPr>
      <w:pStyle w:val="Header"/>
      <w:bidi/>
      <w:jc w:val="center"/>
      <w:rPr>
        <w:rFonts w:cs="B Nazanin"/>
        <w:sz w:val="24"/>
        <w:szCs w:val="24"/>
        <w:lang w:bidi="fa-IR"/>
      </w:rPr>
    </w:pPr>
    <w:r>
      <w:rPr>
        <w:rFonts w:cs="B Nazanin" w:hint="cs"/>
        <w:sz w:val="24"/>
        <w:szCs w:val="24"/>
        <w:rtl/>
        <w:lang w:bidi="fa-IR"/>
      </w:rPr>
      <w:t>نشریه موعود</w:t>
    </w:r>
    <w:r>
      <w:rPr>
        <w:rFonts w:cs="B Nazanin" w:hint="cs"/>
        <w:sz w:val="24"/>
        <w:szCs w:val="24"/>
        <w:rtl/>
        <w:lang w:bidi="fa-IR"/>
      </w:rPr>
      <w:tab/>
      <w:t xml:space="preserve">                                                                                    ش153-152</w:t>
    </w:r>
  </w:p>
  <w:p w:rsidR="0010654F" w:rsidRDefault="001065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F87"/>
    <w:rsid w:val="0010654F"/>
    <w:rsid w:val="00451DA9"/>
    <w:rsid w:val="006A1F87"/>
    <w:rsid w:val="00A2092E"/>
    <w:rsid w:val="00AA2BE4"/>
    <w:rsid w:val="00B0749B"/>
    <w:rsid w:val="00B55F6F"/>
    <w:rsid w:val="00C46753"/>
    <w:rsid w:val="00D8533D"/>
    <w:rsid w:val="00DA2575"/>
    <w:rsid w:val="00E47C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9368F-CBA6-4666-96ED-38D1E6D4A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51D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1DA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51DA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06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54F"/>
  </w:style>
  <w:style w:type="paragraph" w:styleId="Footer">
    <w:name w:val="footer"/>
    <w:basedOn w:val="Normal"/>
    <w:link w:val="FooterChar"/>
    <w:uiPriority w:val="99"/>
    <w:unhideWhenUsed/>
    <w:rsid w:val="00106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800710">
      <w:bodyDiv w:val="1"/>
      <w:marLeft w:val="0"/>
      <w:marRight w:val="0"/>
      <w:marTop w:val="0"/>
      <w:marBottom w:val="0"/>
      <w:divBdr>
        <w:top w:val="none" w:sz="0" w:space="0" w:color="auto"/>
        <w:left w:val="none" w:sz="0" w:space="0" w:color="auto"/>
        <w:bottom w:val="none" w:sz="0" w:space="0" w:color="auto"/>
        <w:right w:val="none" w:sz="0" w:space="0" w:color="auto"/>
      </w:divBdr>
    </w:div>
    <w:div w:id="526648791">
      <w:bodyDiv w:val="1"/>
      <w:marLeft w:val="0"/>
      <w:marRight w:val="0"/>
      <w:marTop w:val="0"/>
      <w:marBottom w:val="0"/>
      <w:divBdr>
        <w:top w:val="none" w:sz="0" w:space="0" w:color="auto"/>
        <w:left w:val="none" w:sz="0" w:space="0" w:color="auto"/>
        <w:bottom w:val="none" w:sz="0" w:space="0" w:color="auto"/>
        <w:right w:val="none" w:sz="0" w:space="0" w:color="auto"/>
      </w:divBdr>
      <w:divsChild>
        <w:div w:id="827786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610</Words>
  <Characters>3477</Characters>
  <Application>Microsoft Office Word</Application>
  <DocSecurity>0</DocSecurity>
  <Lines>28</Lines>
  <Paragraphs>8</Paragraphs>
  <ScaleCrop>false</ScaleCrop>
  <Company>Moorche 30 DVDs</Company>
  <LinksUpToDate>false</LinksUpToDate>
  <CharactersWithSpaces>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fallahi</dc:creator>
  <cp:keywords/>
  <dc:description/>
  <cp:lastModifiedBy>fallahi</cp:lastModifiedBy>
  <cp:revision>5</cp:revision>
  <dcterms:created xsi:type="dcterms:W3CDTF">2016-04-10T05:44:00Z</dcterms:created>
  <dcterms:modified xsi:type="dcterms:W3CDTF">2016-04-10T06:23:00Z</dcterms:modified>
</cp:coreProperties>
</file>