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4C" w:rsidRPr="00771AAD" w:rsidRDefault="0041394C" w:rsidP="00771AAD">
      <w:pPr>
        <w:pStyle w:val="Heading1"/>
        <w:bidi/>
        <w:jc w:val="both"/>
        <w:rPr>
          <w:rFonts w:cs="B Nazanin"/>
          <w:szCs w:val="28"/>
          <w:rtl/>
        </w:rPr>
      </w:pPr>
      <w:bookmarkStart w:id="0" w:name="_Toc207022159"/>
      <w:r w:rsidRPr="00771AAD">
        <w:rPr>
          <w:rFonts w:cs="B Nazanin" w:hint="cs"/>
          <w:szCs w:val="28"/>
          <w:rtl/>
        </w:rPr>
        <w:t>عصر تستوسترون</w:t>
      </w:r>
      <w:bookmarkEnd w:id="0"/>
    </w:p>
    <w:p w:rsidR="0041394C" w:rsidRPr="00771AAD" w:rsidRDefault="0041394C" w:rsidP="00771AAD">
      <w:pPr>
        <w:pStyle w:val="a"/>
        <w:bidi/>
        <w:jc w:val="both"/>
        <w:rPr>
          <w:rFonts w:cs="B Nazanin"/>
          <w:sz w:val="28"/>
          <w:szCs w:val="28"/>
          <w:rtl/>
        </w:rPr>
      </w:pPr>
      <w:r w:rsidRPr="00771AAD">
        <w:rPr>
          <w:rFonts w:ascii="Times New Roman" w:hAnsi="Times New Roman" w:cs="Times New Roman" w:hint="cs"/>
          <w:sz w:val="28"/>
          <w:szCs w:val="28"/>
          <w:rtl/>
        </w:rPr>
        <w:t>□</w:t>
      </w:r>
      <w:r w:rsidRPr="00771AAD">
        <w:rPr>
          <w:rFonts w:cs="B Nazanin" w:hint="cs"/>
          <w:sz w:val="28"/>
          <w:szCs w:val="28"/>
          <w:rtl/>
        </w:rPr>
        <w:t xml:space="preserve"> داگلاس فوستر</w:t>
      </w:r>
      <w:r w:rsidRPr="00771AAD">
        <w:rPr>
          <w:rFonts w:cs="B Nazanin"/>
          <w:sz w:val="28"/>
          <w:szCs w:val="28"/>
          <w:vertAlign w:val="superscript"/>
          <w:rtl/>
        </w:rPr>
        <w:footnoteReference w:id="1"/>
      </w:r>
    </w:p>
    <w:p w:rsidR="0041394C" w:rsidRPr="00771AAD" w:rsidRDefault="0041394C" w:rsidP="00771AAD">
      <w:pPr>
        <w:pStyle w:val="Heading5"/>
        <w:bidi/>
        <w:jc w:val="both"/>
        <w:rPr>
          <w:rFonts w:cs="B Nazanin"/>
          <w:sz w:val="28"/>
          <w:szCs w:val="28"/>
          <w:rtl/>
        </w:rPr>
      </w:pPr>
      <w:r w:rsidRPr="00771AAD">
        <w:rPr>
          <w:rFonts w:cs="B Nazanin" w:hint="cs"/>
          <w:sz w:val="28"/>
          <w:szCs w:val="28"/>
          <w:rtl/>
        </w:rPr>
        <w:t>چکيده:</w:t>
      </w:r>
    </w:p>
    <w:p w:rsidR="0041394C" w:rsidRPr="00771AAD" w:rsidRDefault="0041394C" w:rsidP="00771AAD">
      <w:pPr>
        <w:pStyle w:val="Heading5"/>
        <w:bidi/>
        <w:jc w:val="both"/>
        <w:rPr>
          <w:rFonts w:cs="B Nazanin"/>
          <w:sz w:val="28"/>
          <w:szCs w:val="28"/>
          <w:rtl/>
        </w:rPr>
      </w:pPr>
      <w:r w:rsidRPr="00771AAD">
        <w:rPr>
          <w:rFonts w:cs="B Nazanin" w:hint="cs"/>
          <w:sz w:val="28"/>
          <w:szCs w:val="28"/>
          <w:rtl/>
        </w:rPr>
        <w:t>در سال‌هاي اخير، استفاده از ماده تستوسترون که در گذشته براي بيماران و يا افراد داراي هورمون اندک جنسي مردانه تجويز مي‌شد، به صورتي گسترده در سطح دنيا رايج گرديده است. نويسنده اين مقاله با اشاره به آسان‌تر شدن راه‌هاي مصرف اين ماده محرک و تبليغات گسترده شرکت‌هاي سازنده براي جلب توجه مردان ميان‌سال، يادآوري مي‌کند که امروزه حتي جوانان و نوجوانان نيز در بازارهاي سياه به دنبال خريد تستوسترون هستند. با توجه به آثار جانبي ناگوار اين ماده به ويژه رفتارهاي تهاجمي و پرخاشگرانه و اختلال در کارکرد اعضاي بدن، تا چه زماني بايد سلامت شهروندان، قرباني سياست‌هاي تجاري شرکت‌هاي داروسازي گردد؟</w:t>
      </w:r>
    </w:p>
    <w:p w:rsidR="0041394C" w:rsidRPr="00771AAD" w:rsidRDefault="0041394C" w:rsidP="00771AAD">
      <w:pPr>
        <w:pStyle w:val="Heading5"/>
        <w:bidi/>
        <w:jc w:val="both"/>
        <w:rPr>
          <w:rFonts w:cs="B Nazanin"/>
          <w:sz w:val="28"/>
          <w:szCs w:val="28"/>
          <w:rtl/>
        </w:rPr>
      </w:pPr>
    </w:p>
    <w:p w:rsidR="0041394C" w:rsidRPr="00771AAD" w:rsidRDefault="0041394C" w:rsidP="00771AAD">
      <w:pPr>
        <w:pStyle w:val="Heading5"/>
        <w:bidi/>
        <w:jc w:val="both"/>
        <w:rPr>
          <w:rFonts w:cs="B Nazanin"/>
          <w:sz w:val="28"/>
          <w:szCs w:val="28"/>
          <w:rtl/>
        </w:rPr>
      </w:pPr>
    </w:p>
    <w:p w:rsidR="0041394C" w:rsidRPr="00771AAD" w:rsidRDefault="0041394C" w:rsidP="00771AAD">
      <w:pPr>
        <w:jc w:val="both"/>
        <w:rPr>
          <w:rFonts w:cs="B Nazanin"/>
          <w:sz w:val="28"/>
          <w:szCs w:val="28"/>
          <w:rtl/>
        </w:rPr>
      </w:pPr>
      <w:r w:rsidRPr="00771AAD">
        <w:rPr>
          <w:rFonts w:cs="B Nazanin" w:hint="cs"/>
          <w:sz w:val="28"/>
          <w:szCs w:val="28"/>
          <w:rtl/>
        </w:rPr>
        <w:t xml:space="preserve">ماه آوريل را مي‌توان ماه تستوسترون به شمار آورد، چرا که در روزهاي اين ماه، خواسته‌هاي جنسي زنان به اوج خود مي‌رسد. بر روي جلد مجله </w:t>
      </w:r>
      <w:r w:rsidRPr="00771AAD">
        <w:rPr>
          <w:rFonts w:cs="B Nazanin" w:hint="cs"/>
          <w:sz w:val="28"/>
          <w:szCs w:val="28"/>
          <w:rtl/>
        </w:rPr>
        <w:lastRenderedPageBreak/>
        <w:t>«نيويورک تايمز» عنوان «چرا مردها متفاوتند؟» و در روي جلد مجله «تايم» اين تيتر به چشم مي‌خورد: «آيا شما به اندازه کافي مرد هستيد؟»</w:t>
      </w:r>
    </w:p>
    <w:p w:rsidR="0041394C" w:rsidRPr="00771AAD" w:rsidRDefault="0041394C" w:rsidP="00771AAD">
      <w:pPr>
        <w:jc w:val="both"/>
        <w:rPr>
          <w:rFonts w:cs="B Nazanin"/>
          <w:sz w:val="28"/>
          <w:szCs w:val="28"/>
          <w:rtl/>
        </w:rPr>
      </w:pPr>
      <w:r w:rsidRPr="00771AAD">
        <w:rPr>
          <w:rFonts w:cs="B Nazanin" w:hint="cs"/>
          <w:sz w:val="28"/>
          <w:szCs w:val="28"/>
          <w:rtl/>
        </w:rPr>
        <w:t>با رشد استفاده از هورمون‌ها، مردان ميان سال هم به جمع بيماران اين صنعت پيوسته‌اند. اينک مردان نسل موج رشد جمعيت دهه پنجاه ميلادي، در آستانه ورود به ششمين دهه عمر خود، به دنبال شکاف سني موجود بين خود و زنان، خواهان کسب جواني و سرزندگي بيشتر هستند. در همه راه‌حل‌هاي ارائه شده، يک نقطه مشترک وجود دارد: ناديده‌انگاري دستاوردهاي علمي و اتکا بر اين باور عمومي که تستوسترون معادل مردانگي است.</w:t>
      </w:r>
    </w:p>
    <w:p w:rsidR="0041394C" w:rsidRPr="00771AAD" w:rsidRDefault="00CC7C3E" w:rsidP="00771AAD">
      <w:pPr>
        <w:jc w:val="both"/>
        <w:rPr>
          <w:rFonts w:cs="B Nazanin"/>
          <w:sz w:val="28"/>
          <w:szCs w:val="28"/>
          <w:rtl/>
        </w:rPr>
      </w:pPr>
      <w:r w:rsidRPr="00771AAD">
        <w:rPr>
          <w:rFonts w:cs="B Nazanin"/>
          <w:noProof/>
          <w:sz w:val="28"/>
          <w:szCs w:val="28"/>
          <w:rtl/>
          <w:lang w:bidi="ar-SA"/>
        </w:rPr>
        <w:pict>
          <v:rect id="_x0000_s1026" style="position:absolute;left:0;text-align:left;margin-left:470.6pt;margin-top:163pt;width:56.7pt;height:498.9pt;z-index:251660288;mso-position-horizontal-relative:page;mso-position-vertical-relative:page" filled="f" stroked="f">
            <v:textbox style="mso-next-textbox:#_x0000_s1026" inset="1mm,1mm,1mm,1mm">
              <w:txbxContent>
                <w:p w:rsidR="0041394C" w:rsidRPr="0089588A" w:rsidRDefault="0041394C" w:rsidP="0041394C">
                  <w:pPr>
                    <w:pStyle w:val="a0"/>
                    <w:bidi/>
                    <w:rPr>
                      <w:szCs w:val="22"/>
                      <w:rtl/>
                    </w:rPr>
                  </w:pPr>
                  <w:r w:rsidRPr="000970B7">
                    <w:rPr>
                      <w:rFonts w:hint="cs"/>
                      <w:rtl/>
                    </w:rPr>
                    <w:t>در سال‌هاي اخير، استفاده از ماده تستوسترون که در گذشته براي بيماران و يا افراد داراي هورمون اندک جنسي مردانه تجويز مي‌شد، به صورتي گسترده در سطح دنيا رايج گرديده است</w:t>
                  </w:r>
                  <w:r w:rsidRPr="00A6045D">
                    <w:rPr>
                      <w:rFonts w:hint="cs"/>
                      <w:rtl/>
                    </w:rPr>
                    <w:t>.</w:t>
                  </w:r>
                </w:p>
              </w:txbxContent>
            </v:textbox>
            <w10:wrap anchorx="page" anchory="page"/>
          </v:rect>
        </w:pict>
      </w:r>
      <w:r w:rsidR="0041394C" w:rsidRPr="00771AAD">
        <w:rPr>
          <w:rFonts w:cs="B Nazanin" w:hint="cs"/>
          <w:sz w:val="28"/>
          <w:szCs w:val="28"/>
          <w:rtl/>
        </w:rPr>
        <w:t>هم اينک 4 ميليون مرد آمريکايي به دليل تشخيص بي‌نظمي در سطح تستوسترون موجود در بدن خود، به دليل ابتلا به ويروس ايدز، مجاورت با فلزات سنگين و يا تشعشعات مختلف، اعتياد به الکل، وجود تومور و در نهايت شيمي درماني، بايد از داروهاي حاوي تستوسترون استفاده کنند. از سوي ديگر، بسياري از پزشکان، مردان داراي سطح اندک تستوسترون در بدنشان را با هدف افزايش تمايلات جنسي، کاهش افسردگي، از بين بردن خستگي و يا تقويت استخوان‌ها، به مصرف اين  هورمون تشويق مي کنند. به علاوه، اگر چه در گذشته راه‌هاي مصرف تستوسترون تا حدودي دردناک و زمان بر بود، نظير اتصال يک بسته دارويي به بيضه‌ و يا تزريق دردناک آن به داخل بيضه‌هاي فرد؛ اما هم اينک با استفاده از لوله‌هايي ويژه، مصرف تستوسترون بسيار آسان‌تر شده است.</w:t>
      </w:r>
    </w:p>
    <w:p w:rsidR="0041394C" w:rsidRPr="00771AAD" w:rsidRDefault="0041394C" w:rsidP="00771AAD">
      <w:pPr>
        <w:jc w:val="both"/>
        <w:rPr>
          <w:rFonts w:cs="B Nazanin"/>
          <w:sz w:val="28"/>
          <w:szCs w:val="28"/>
          <w:rtl/>
        </w:rPr>
      </w:pPr>
      <w:r w:rsidRPr="00771AAD">
        <w:rPr>
          <w:rFonts w:cs="B Nazanin" w:hint="cs"/>
          <w:sz w:val="28"/>
          <w:szCs w:val="28"/>
          <w:rtl/>
        </w:rPr>
        <w:t xml:space="preserve">هم اينک 50 ميليون مرد آمريکايي، بين 40 تا 80 سال سن دارند. 20 ميليون هم در پنجمين دهه عمر خود به سر مي‌برند. بدين ترتيب، يک بازار بزرگ بالقوه براي مردان مصرف‌کننده اين محصولات  وجود دارد. در تبليغات شرکت‌هاي توليدکننده اين داروهاي تقويت نيروي جنسي ادعا مي‌شود که براي افزايش انرژي، ازدياد تمايلات جنسي، تقويت استخوان‌ها و در يک کلام، </w:t>
      </w:r>
      <w:r w:rsidRPr="00771AAD">
        <w:rPr>
          <w:rFonts w:cs="B Nazanin" w:hint="cs"/>
          <w:sz w:val="28"/>
          <w:szCs w:val="28"/>
          <w:rtl/>
        </w:rPr>
        <w:lastRenderedPageBreak/>
        <w:t>مقابله با آثار پير شدن، مردان نيازمند مصرف اين مواد هستند. گويي آنان در پي برافروختن جنگي تمام‌عيار با مسأله پيري مي‌باشند.</w:t>
      </w:r>
    </w:p>
    <w:p w:rsidR="0041394C" w:rsidRPr="00771AAD" w:rsidRDefault="0041394C" w:rsidP="00771AAD">
      <w:pPr>
        <w:jc w:val="both"/>
        <w:rPr>
          <w:rFonts w:cs="B Nazanin"/>
          <w:sz w:val="28"/>
          <w:szCs w:val="28"/>
          <w:rtl/>
        </w:rPr>
      </w:pPr>
      <w:r w:rsidRPr="00771AAD">
        <w:rPr>
          <w:rFonts w:cs="B Nazanin" w:hint="cs"/>
          <w:sz w:val="28"/>
          <w:szCs w:val="28"/>
          <w:rtl/>
        </w:rPr>
        <w:t xml:space="preserve">دکتر </w:t>
      </w:r>
      <w:r w:rsidRPr="00771AAD">
        <w:rPr>
          <w:rFonts w:cs="B Nazanin" w:hint="cs"/>
          <w:b/>
          <w:bCs/>
          <w:sz w:val="28"/>
          <w:szCs w:val="28"/>
          <w:rtl/>
        </w:rPr>
        <w:t>لوآن بريزندين</w:t>
      </w:r>
      <w:r w:rsidRPr="00771AAD">
        <w:rPr>
          <w:rFonts w:cs="B Nazanin" w:hint="cs"/>
          <w:sz w:val="28"/>
          <w:szCs w:val="28"/>
          <w:rtl/>
        </w:rPr>
        <w:t xml:space="preserve"> از پزشکان دانشگاه کاليفرنيا مي‌گويد که همه روزه با تماس‌هاي تلفني زيادي از سوي مرداني روبه‌روست که در مورد مصرف تستوسترون ترديد دارند. وي مي‌افزايد: «بچه‌هاي به دنيا آمده در موج رشد جمعيت، هم اينک در ششمين دهه عمر خود به سر مي‌برند... آنان پيوند عميقي با هويت جنسي خود دارند. اين مردان به کنترل زندگي خود عادت کرده‌اند. و گويي مي‌خواهند در سنين پيري نيز چنين وضعيتي را تداوم دهند.»</w:t>
      </w:r>
    </w:p>
    <w:p w:rsidR="0041394C" w:rsidRPr="00771AAD" w:rsidRDefault="00CC7C3E" w:rsidP="00771AAD">
      <w:pPr>
        <w:jc w:val="both"/>
        <w:rPr>
          <w:rFonts w:cs="B Nazanin"/>
          <w:sz w:val="28"/>
          <w:szCs w:val="28"/>
          <w:rtl/>
        </w:rPr>
      </w:pPr>
      <w:r w:rsidRPr="00771AAD">
        <w:rPr>
          <w:rFonts w:cs="B Nazanin"/>
          <w:noProof/>
          <w:sz w:val="28"/>
          <w:szCs w:val="28"/>
          <w:rtl/>
          <w:lang w:bidi="ar-SA"/>
        </w:rPr>
        <w:pict>
          <v:rect id="_x0000_s1027" style="position:absolute;left:0;text-align:left;margin-left:66.6pt;margin-top:163pt;width:56.7pt;height:498.9pt;z-index:251661312;mso-position-horizontal-relative:page;mso-position-vertical-relative:page" filled="f" stroked="f">
            <v:textbox style="mso-next-textbox:#_x0000_s1027" inset="1mm,1mm,1mm,1mm">
              <w:txbxContent>
                <w:p w:rsidR="0041394C" w:rsidRPr="0089588A" w:rsidRDefault="0041394C" w:rsidP="0041394C">
                  <w:pPr>
                    <w:pStyle w:val="a1"/>
                    <w:rPr>
                      <w:szCs w:val="22"/>
                      <w:rtl/>
                    </w:rPr>
                  </w:pPr>
                  <w:r w:rsidRPr="000970B7">
                    <w:rPr>
                      <w:rFonts w:hint="cs"/>
                      <w:rtl/>
                    </w:rPr>
                    <w:t>در تبليغات شرکت‌هاي توليدکننده اين داروهاي تقويت نيروي جنسي ادعا مي‌شود که براي افزايش انرژي، ازدياد تمايلات جنسي، تقويت استخوان‌ها و در يک کلام، مقابله با آثار پير شدن، مردان نيازمند مصرف اين مواد هستند. گويي آنان در پي برافروختن جنگي تمام‌عيار با مسأله پيري مي‌باشند.</w:t>
                  </w:r>
                </w:p>
              </w:txbxContent>
            </v:textbox>
            <w10:wrap anchorx="page" anchory="page"/>
          </v:rect>
        </w:pict>
      </w:r>
      <w:r w:rsidR="0041394C" w:rsidRPr="00771AAD">
        <w:rPr>
          <w:rFonts w:cs="B Nazanin" w:hint="cs"/>
          <w:sz w:val="28"/>
          <w:szCs w:val="28"/>
          <w:rtl/>
        </w:rPr>
        <w:t>امروزه سازندگان ژل‌هاي ويژه بهبود رابطه جنسي و معجون‌هاي افزايش تمايلات جنسي، خود را با يک بازار در حال رشد روبه‌رو مي‌بينند که هنوز هم، بخش‌هاي زيادي از آن نيازمند تجويز چنين داروهايي توسط پزشکان است. به علاوه، اگرچه در گذشته به مسأله کاهش سطح تستوسترون توجهي معطوف نمي‌گرديد، اما در اين روزها و در همه داروخانه‌ها، مي‌توان با انبوهي از محصولات ساخته شده با هدف بهبود لذت رابطه جنسي روبه‌رو شد. اين نکته نيز نبايد ناديده‌ گرفته شود که تعداد زيادي از نوجوانان و جوانان آمريکايي هم در بازار سياه تستوسترون به دنبال چنين محصولاتي مي‌گردند.</w:t>
      </w:r>
    </w:p>
    <w:p w:rsidR="0041394C" w:rsidRPr="00771AAD" w:rsidRDefault="0041394C" w:rsidP="00771AAD">
      <w:pPr>
        <w:jc w:val="both"/>
        <w:rPr>
          <w:rFonts w:cs="B Nazanin"/>
          <w:sz w:val="28"/>
          <w:szCs w:val="28"/>
          <w:rtl/>
        </w:rPr>
      </w:pPr>
      <w:r w:rsidRPr="00771AAD">
        <w:rPr>
          <w:rFonts w:cs="B Nazanin" w:hint="cs"/>
          <w:sz w:val="28"/>
          <w:szCs w:val="28"/>
          <w:rtl/>
        </w:rPr>
        <w:t xml:space="preserve">متخصصان يادآوري مي‌کنند که در منابع پزشکي، تجويز تستوسترون و ساير محصولات ويژه ناتواني‌هاي جنسي، ويژه افرادي است که از بيماري‌هايي خاص رنج مي‌برند. اما بازار انواع قرص‌هاي تقويتي، اسپري‌هاي ويژه افزايش لذت نزديکي و ساير پودرهاي عرضه شده، حکايت از وضعيتي ديگر دارد. کارشناسان مستقل هشدار مي‌دهند که استفاده از تستوسترون مي‌تواند ريسک‌هاي زيادي را براي مردان به همراه داشته باشد. متأسفانه پزشکان و توليدکنندگان هم هيچ اشاره‌اي به اين مخاطرات نمي‌ کنند. احتمال ابتلا به </w:t>
      </w:r>
      <w:r w:rsidRPr="00771AAD">
        <w:rPr>
          <w:rFonts w:cs="B Nazanin" w:hint="cs"/>
          <w:sz w:val="28"/>
          <w:szCs w:val="28"/>
          <w:rtl/>
        </w:rPr>
        <w:lastRenderedPageBreak/>
        <w:t>بيماري‌هايي نظير سرطان پروستات، نارسايي‌هاي قلبي، بي‌خوابي و بيماري‌هاي تنفسي، جزو مهم ترين اين موارد است.</w:t>
      </w:r>
    </w:p>
    <w:p w:rsidR="0041394C" w:rsidRPr="00771AAD" w:rsidRDefault="0041394C" w:rsidP="00771AAD">
      <w:pPr>
        <w:jc w:val="both"/>
        <w:rPr>
          <w:rFonts w:cs="B Nazanin"/>
          <w:sz w:val="28"/>
          <w:szCs w:val="28"/>
          <w:rtl/>
        </w:rPr>
      </w:pPr>
      <w:r w:rsidRPr="00771AAD">
        <w:rPr>
          <w:rFonts w:cs="B Nazanin" w:hint="cs"/>
          <w:sz w:val="28"/>
          <w:szCs w:val="28"/>
          <w:rtl/>
        </w:rPr>
        <w:t xml:space="preserve">دکتر </w:t>
      </w:r>
      <w:r w:rsidRPr="00771AAD">
        <w:rPr>
          <w:rFonts w:cs="B Nazanin" w:hint="cs"/>
          <w:b/>
          <w:bCs/>
          <w:sz w:val="28"/>
          <w:szCs w:val="28"/>
          <w:rtl/>
        </w:rPr>
        <w:t>رونالد سردلف</w:t>
      </w:r>
      <w:r w:rsidRPr="00771AAD">
        <w:rPr>
          <w:rFonts w:cs="B Nazanin" w:hint="cs"/>
          <w:sz w:val="28"/>
          <w:szCs w:val="28"/>
          <w:rtl/>
        </w:rPr>
        <w:t xml:space="preserve"> مي‌گويد: «ما در مورد يک ماده شيميايي پرمخاطره صحبت مي‌کنيم. با تبليغات تجاري شرکت‌هاي داروسازي، اکثر مردان بين اين محصولات و يک داروي تقويت رشد مو، هيچ تمايزي قائل نمي‌شوند.»</w:t>
      </w:r>
    </w:p>
    <w:p w:rsidR="0041394C" w:rsidRPr="00771AAD" w:rsidRDefault="0041394C" w:rsidP="00771AAD">
      <w:pPr>
        <w:jc w:val="both"/>
        <w:rPr>
          <w:rFonts w:cs="B Nazanin"/>
          <w:sz w:val="28"/>
          <w:szCs w:val="28"/>
          <w:rtl/>
        </w:rPr>
      </w:pPr>
      <w:r w:rsidRPr="00771AAD">
        <w:rPr>
          <w:rFonts w:cs="B Nazanin" w:hint="cs"/>
          <w:sz w:val="28"/>
          <w:szCs w:val="28"/>
          <w:rtl/>
        </w:rPr>
        <w:t>تأثير ديگر اين ماده را بايد در بزرگ شدن عضلات سينه و کچلي افراد جست وجو کرد. همچنين ژل‌هاي ويژه افزايش لذت نزديکي، به دليل تأثير گذاشتن بر پوست بدن دو شريک جنسي، مخاطراتي دوچندان ايجاد مي‌کنند.</w:t>
      </w:r>
    </w:p>
    <w:p w:rsidR="0041394C" w:rsidRPr="00771AAD" w:rsidRDefault="00CC7C3E" w:rsidP="00771AAD">
      <w:pPr>
        <w:jc w:val="both"/>
        <w:rPr>
          <w:rFonts w:cs="B Nazanin"/>
          <w:sz w:val="28"/>
          <w:szCs w:val="28"/>
          <w:rtl/>
        </w:rPr>
      </w:pPr>
      <w:r w:rsidRPr="00771AAD">
        <w:rPr>
          <w:rFonts w:cs="B Nazanin"/>
          <w:noProof/>
          <w:sz w:val="28"/>
          <w:szCs w:val="28"/>
          <w:rtl/>
          <w:lang w:bidi="ar-SA"/>
        </w:rPr>
        <w:pict>
          <v:rect id="_x0000_s1028" style="position:absolute;left:0;text-align:left;margin-left:470.6pt;margin-top:163pt;width:56.7pt;height:498.9pt;z-index:251662336;mso-position-horizontal-relative:page;mso-position-vertical-relative:page" filled="f" stroked="f">
            <v:textbox style="mso-next-textbox:#_x0000_s1028" inset="1mm,1mm,1mm,1mm">
              <w:txbxContent>
                <w:p w:rsidR="0041394C" w:rsidRPr="0089588A" w:rsidRDefault="0041394C" w:rsidP="0041394C">
                  <w:pPr>
                    <w:pStyle w:val="a0"/>
                    <w:bidi/>
                    <w:rPr>
                      <w:szCs w:val="22"/>
                      <w:rtl/>
                    </w:rPr>
                  </w:pPr>
                  <w:r w:rsidRPr="00257A1C">
                    <w:rPr>
                      <w:rFonts w:hint="cs"/>
                      <w:rtl/>
                    </w:rPr>
                    <w:t xml:space="preserve">دکتر </w:t>
                  </w:r>
                  <w:r w:rsidRPr="00257A1C">
                    <w:rPr>
                      <w:rFonts w:hint="cs"/>
                      <w:sz w:val="20"/>
                      <w:rtl/>
                    </w:rPr>
                    <w:t>رونالد سردلف</w:t>
                  </w:r>
                  <w:r w:rsidRPr="00257A1C">
                    <w:rPr>
                      <w:rFonts w:hint="cs"/>
                      <w:rtl/>
                    </w:rPr>
                    <w:t xml:space="preserve"> مي‌گويد: «ما در مورد يک ماده شيميايي پرمخاطره صحبت مي‌کنيم. با تبليغات تجاري شرکت‌هاي داروسازي، اکثر مردان بين اين محصولات و يک داروي تقويت رشد مو، هيچ تمايزي قائل نمي‌شوند.»</w:t>
                  </w:r>
                </w:p>
              </w:txbxContent>
            </v:textbox>
            <w10:wrap anchorx="page" anchory="page"/>
          </v:rect>
        </w:pict>
      </w:r>
      <w:r w:rsidR="0041394C" w:rsidRPr="00771AAD">
        <w:rPr>
          <w:rFonts w:cs="B Nazanin" w:hint="cs"/>
          <w:sz w:val="28"/>
          <w:szCs w:val="28"/>
          <w:rtl/>
        </w:rPr>
        <w:t>بررسي‌هاي سازمان يونيمد نيز نشان مي‌دهد که سطح تستوسترون موجود در بدن زنان، پس از نزديکي جنسي با مرداني که از مواد حاوي تستوسترون استفاده مي‌نمايند، به دو برابر سطح پيشين افزايش مي‌يابد.</w:t>
      </w:r>
    </w:p>
    <w:p w:rsidR="0041394C" w:rsidRPr="00771AAD" w:rsidRDefault="0041394C" w:rsidP="00771AAD">
      <w:pPr>
        <w:jc w:val="both"/>
        <w:rPr>
          <w:rFonts w:cs="B Nazanin"/>
          <w:sz w:val="28"/>
          <w:szCs w:val="28"/>
          <w:rtl/>
        </w:rPr>
      </w:pPr>
      <w:r w:rsidRPr="00771AAD">
        <w:rPr>
          <w:rFonts w:cs="B Nazanin" w:hint="cs"/>
          <w:sz w:val="28"/>
          <w:szCs w:val="28"/>
          <w:rtl/>
        </w:rPr>
        <w:t xml:space="preserve">با رواج گسترده عوارضي نظير کچلي، افتادن شانه‌ها و به اصطلاح از هيکل افتادن مردان در ميان سالي، تبليغات تجاري جهت تشويق به مصرف تستوسترون نيز با افزايش روبه‌رو مي‌گردد. گويي مصرف اين ماده، علاوه بر رشد عضله‌هاي بدن، يک بخش ضروري مورد نياز در روابط جنسي انسان‌هاي عصر کنوني به شمار مي‌رود. آقاي </w:t>
      </w:r>
      <w:r w:rsidRPr="00771AAD">
        <w:rPr>
          <w:rFonts w:cs="B Nazanin" w:hint="cs"/>
          <w:b/>
          <w:bCs/>
          <w:sz w:val="28"/>
          <w:szCs w:val="28"/>
          <w:rtl/>
        </w:rPr>
        <w:t>سوليوان</w:t>
      </w:r>
      <w:r w:rsidRPr="00771AAD">
        <w:rPr>
          <w:rFonts w:cs="B Nazanin" w:hint="cs"/>
          <w:sz w:val="28"/>
          <w:szCs w:val="28"/>
          <w:rtl/>
        </w:rPr>
        <w:t xml:space="preserve"> در مقاله‌اي که درمجله نيويورک تايمز به چاپ رسيده، مي‌نويسد: «بايد بپذيريم که تستوسترون يک عامل تمايز بين دو جنس زن و مرد به شمار مي‌رود و اگر آن را با يک مجموعه از رفتارها و احساسات مرتبط کنيم، ما با ريسک‌پذيري بين خوب و بد روبه‌رو مي‌شويم. تمايلات دروني ما براي لذت بردن، دوست داشته شدن، قيافه گرفتن، عرض اندام کردن و درک شدن، در گروي داشتن انرژي‌هايي است که عموماً ما فاقد آنها هستيم. البته هيچ هورموني هم نمي‌تواند به تنهايي همه اين احساسات را در ما به وجود آورد. هر چند عموم مردم اطلاعات پزشکي خود را از مجلاتي به دست مي‌آورند که نويسندگان آنها، به گونه‌اي پرسش </w:t>
      </w:r>
      <w:r w:rsidRPr="00771AAD">
        <w:rPr>
          <w:rFonts w:cs="B Nazanin" w:hint="cs"/>
          <w:sz w:val="28"/>
          <w:szCs w:val="28"/>
          <w:rtl/>
        </w:rPr>
        <w:lastRenderedPageBreak/>
        <w:t>برانگيز، مطالب خود را به صورت گزينشي و ساختار نيافته و از زيرنويس‌ها و نتايج فرعي پژوهش‌ها انتخاب مي‌کنند.»</w:t>
      </w:r>
    </w:p>
    <w:p w:rsidR="0041394C" w:rsidRPr="00771AAD" w:rsidRDefault="0041394C" w:rsidP="00771AAD">
      <w:pPr>
        <w:jc w:val="both"/>
        <w:rPr>
          <w:rFonts w:cs="B Nazanin"/>
          <w:sz w:val="28"/>
          <w:szCs w:val="28"/>
          <w:rtl/>
        </w:rPr>
      </w:pPr>
      <w:r w:rsidRPr="00771AAD">
        <w:rPr>
          <w:rFonts w:cs="B Nazanin" w:hint="cs"/>
          <w:sz w:val="28"/>
          <w:szCs w:val="28"/>
          <w:rtl/>
        </w:rPr>
        <w:t xml:space="preserve">خانم </w:t>
      </w:r>
      <w:r w:rsidRPr="00771AAD">
        <w:rPr>
          <w:rFonts w:cs="B Nazanin" w:hint="cs"/>
          <w:b/>
          <w:bCs/>
          <w:sz w:val="28"/>
          <w:szCs w:val="28"/>
          <w:rtl/>
        </w:rPr>
        <w:t>ناتالي انگر</w:t>
      </w:r>
      <w:r w:rsidRPr="00771AAD">
        <w:rPr>
          <w:rFonts w:cs="B Nazanin" w:hint="cs"/>
          <w:sz w:val="28"/>
          <w:szCs w:val="28"/>
          <w:rtl/>
        </w:rPr>
        <w:t xml:space="preserve"> نويسنده روزنامه نيويورک تايمز در کتاب خود با عنوان «زنان» مي‌نويسد: «امروزه تستوسترون به عنوان يک عامل ايجادکننده قدرتي شگرف در افزايش لذت جنسي، هورموني تهاجمي و در نهايت، يک هورمون سلطه‌جويانه شناخته مي‌شود... البته حتي اگر با ترديد هم اين گفته‌ها را بپذيريم، چگونه مي‌توان رفتارهاي تهاجمي، سلطه‌طلبانه و سکسي زنان معاصر را به دليل داشتن سطح تستوستروني 10 برابر کمتر از مردان توجيه کرد؟»</w:t>
      </w:r>
    </w:p>
    <w:p w:rsidR="0041394C" w:rsidRPr="00771AAD" w:rsidRDefault="00CC7C3E" w:rsidP="00771AAD">
      <w:pPr>
        <w:jc w:val="both"/>
        <w:rPr>
          <w:rFonts w:cs="B Nazanin"/>
          <w:sz w:val="28"/>
          <w:szCs w:val="28"/>
          <w:rtl/>
        </w:rPr>
      </w:pPr>
      <w:r w:rsidRPr="00771AAD">
        <w:rPr>
          <w:rFonts w:cs="B Nazanin"/>
          <w:noProof/>
          <w:sz w:val="28"/>
          <w:szCs w:val="28"/>
          <w:rtl/>
          <w:lang w:bidi="ar-SA"/>
        </w:rPr>
        <w:pict>
          <v:rect id="_x0000_s1029" style="position:absolute;left:0;text-align:left;margin-left:66.6pt;margin-top:163pt;width:56.7pt;height:498.9pt;z-index:251663360;mso-position-horizontal-relative:page;mso-position-vertical-relative:page" filled="f" stroked="f">
            <v:textbox style="mso-next-textbox:#_x0000_s1029" inset="1mm,1mm,1mm,1mm">
              <w:txbxContent>
                <w:p w:rsidR="0041394C" w:rsidRPr="0089588A" w:rsidRDefault="0041394C" w:rsidP="0041394C">
                  <w:pPr>
                    <w:pStyle w:val="a1"/>
                    <w:rPr>
                      <w:szCs w:val="22"/>
                      <w:rtl/>
                    </w:rPr>
                  </w:pPr>
                  <w:r w:rsidRPr="000970B7">
                    <w:rPr>
                      <w:rFonts w:hint="cs"/>
                      <w:rtl/>
                    </w:rPr>
                    <w:t>امروزه در اکثر نقاط دنيا، سطح تستوسترون موجود در بدن انسان‌ها از حد طبيعي خود فراتر رفته است.</w:t>
                  </w:r>
                </w:p>
              </w:txbxContent>
            </v:textbox>
            <w10:wrap anchorx="page" anchory="page"/>
          </v:rect>
        </w:pict>
      </w:r>
      <w:r w:rsidR="0041394C" w:rsidRPr="00771AAD">
        <w:rPr>
          <w:rFonts w:cs="B Nazanin" w:hint="cs"/>
          <w:sz w:val="28"/>
          <w:szCs w:val="28"/>
          <w:rtl/>
        </w:rPr>
        <w:t>خانم انگر يادآوري مي‌کند که در مغز زنان، رفتارهاي تهاجمي و سلطه‌جويانه جايگاه اندکي دارد و با ورود تستوسترون به مغز آنان، اين رفتارهاي به اصطلاح مردانه، از سوي زنان نيز انجام مي‌گردد. به علاوه، با گسترش مصرف چنين هورموني‌هايي، ما شاهد مردانه شدن مغز زنان خواهيم شد. انسان‌ها چگونه مي‌توانند با کساني در جامعه خود رابطه برقرار کنند که ديگر براي تفاوت‌هاي ظريف موجود ميان زنان و مردان، اهميتي قائل نيستند؟</w:t>
      </w:r>
    </w:p>
    <w:p w:rsidR="0041394C" w:rsidRPr="00771AAD" w:rsidRDefault="0041394C" w:rsidP="00771AAD">
      <w:pPr>
        <w:jc w:val="both"/>
        <w:rPr>
          <w:rFonts w:cs="B Nazanin"/>
          <w:sz w:val="28"/>
          <w:szCs w:val="28"/>
          <w:rtl/>
        </w:rPr>
      </w:pPr>
      <w:r w:rsidRPr="00771AAD">
        <w:rPr>
          <w:rFonts w:cs="B Nazanin" w:hint="cs"/>
          <w:sz w:val="28"/>
          <w:szCs w:val="28"/>
          <w:rtl/>
        </w:rPr>
        <w:t xml:space="preserve">از سوي ديگر، </w:t>
      </w:r>
      <w:r w:rsidRPr="00771AAD">
        <w:rPr>
          <w:rFonts w:cs="B Nazanin" w:hint="cs"/>
          <w:b/>
          <w:bCs/>
          <w:sz w:val="28"/>
          <w:szCs w:val="28"/>
          <w:rtl/>
        </w:rPr>
        <w:t>روبرت ساپولسکي</w:t>
      </w:r>
      <w:r w:rsidRPr="00771AAD">
        <w:rPr>
          <w:rFonts w:cs="B Nazanin" w:hint="cs"/>
          <w:sz w:val="28"/>
          <w:szCs w:val="28"/>
          <w:rtl/>
        </w:rPr>
        <w:t xml:space="preserve"> در کتاب خود با عنوان «معضلي به نام تستوسترون» چنين مي‌نويسد: «امروزه در اکثر نقاط دنيا، سطح تستوسترون موجود در بدن انسان‌ها از حد طبيعي خود فراتر رفته است. سطح طبيعي آن در مردان، در روزهاي مختلف بايد بين 300 تا 1000 نانوگرم در هر دسي‌ليتر خون باشد و با وجود افزايش نگران‌کننده سطح هورمون تستوسترون، ما شاهد ايجاد تحريکات شيميايي مختلف و تغيير در رفتارهاي اجتماعي و زندگي روزمره انسان‌ها هستيم.»</w:t>
      </w:r>
    </w:p>
    <w:p w:rsidR="0041394C" w:rsidRPr="00771AAD" w:rsidRDefault="0041394C" w:rsidP="00771AAD">
      <w:pPr>
        <w:jc w:val="both"/>
        <w:rPr>
          <w:rFonts w:cs="B Nazanin"/>
          <w:sz w:val="28"/>
          <w:szCs w:val="28"/>
          <w:rtl/>
        </w:rPr>
      </w:pPr>
      <w:r w:rsidRPr="00771AAD">
        <w:rPr>
          <w:rFonts w:cs="B Nazanin" w:hint="cs"/>
          <w:sz w:val="28"/>
          <w:szCs w:val="28"/>
          <w:rtl/>
        </w:rPr>
        <w:t xml:space="preserve">آقاي ساپولسکي در اين کتاب، به انواع رفتارهاي کنترل نشده‌اي اشاره مي‌کند که با مصرف اين هورمون، در ارتباطات انسان ها روي مي دهد. هر </w:t>
      </w:r>
      <w:r w:rsidRPr="00771AAD">
        <w:rPr>
          <w:rFonts w:cs="B Nazanin" w:hint="cs"/>
          <w:sz w:val="28"/>
          <w:szCs w:val="28"/>
          <w:rtl/>
        </w:rPr>
        <w:lastRenderedPageBreak/>
        <w:t>چند به دليل پيچيده بودن دامنه اين رفتارها، ما هنوز هم نيازمند بررسي‌هايي بيشتر در اين بخش هستيم.</w:t>
      </w:r>
    </w:p>
    <w:p w:rsidR="0041394C" w:rsidRPr="00771AAD" w:rsidRDefault="0041394C" w:rsidP="00771AAD">
      <w:pPr>
        <w:jc w:val="both"/>
        <w:rPr>
          <w:rFonts w:cs="B Nazanin"/>
          <w:sz w:val="28"/>
          <w:szCs w:val="28"/>
          <w:rtl/>
        </w:rPr>
      </w:pPr>
      <w:r w:rsidRPr="00771AAD">
        <w:rPr>
          <w:rFonts w:cs="B Nazanin" w:hint="cs"/>
          <w:sz w:val="28"/>
          <w:szCs w:val="28"/>
          <w:rtl/>
        </w:rPr>
        <w:t>گويي بايد رابطه ميان مصرف هورمون مردانه تستوسترون و بروز رفتارهاي تهاجمي جنسي در مردان و زنان، بيش از هر موضوعي مورد توجه قرار گيرد. همان‌طور که نويسنده اشاره مي‌کند، ديگر زمان بزک کردن رفتارهاي سوء اجتماعي ناشي از مصرف اين هورمون، سپري شده است.</w:t>
      </w:r>
    </w:p>
    <w:p w:rsidR="0041394C" w:rsidRPr="00771AAD" w:rsidRDefault="0041394C" w:rsidP="00771AAD">
      <w:pPr>
        <w:jc w:val="both"/>
        <w:rPr>
          <w:rFonts w:cs="B Nazanin"/>
          <w:sz w:val="28"/>
          <w:szCs w:val="28"/>
          <w:rtl/>
        </w:rPr>
      </w:pPr>
      <w:r w:rsidRPr="00771AAD">
        <w:rPr>
          <w:rFonts w:cs="B Nazanin" w:hint="cs"/>
          <w:sz w:val="28"/>
          <w:szCs w:val="28"/>
          <w:rtl/>
        </w:rPr>
        <w:t>چنين پژوهشگراني خواهان چه آينده‌اي هستند؟ دانشمنداني نظير ساپولسکي، بيش از هر چيز، بر پيچيدگي چنين رفتارهايي اتکا مي‌کنند. چرا که همه خواهان لذت بيشتر از زندگي خود و بهبود روابط اجتماعي‌شان هستند و مصرف تستوسترون هم سال‌هاست که به عنوان بهترين راه دستيابي به اين موقعيت مطرح مي‌باشد. براي از بين بردن آثار ناخوشايند آن، چه بايد کرد؟</w:t>
      </w:r>
    </w:p>
    <w:p w:rsidR="0041394C" w:rsidRPr="00771AAD" w:rsidRDefault="00CC7C3E" w:rsidP="00771AAD">
      <w:pPr>
        <w:jc w:val="both"/>
        <w:rPr>
          <w:rFonts w:cs="B Nazanin"/>
          <w:sz w:val="28"/>
          <w:szCs w:val="28"/>
          <w:rtl/>
        </w:rPr>
      </w:pPr>
      <w:r w:rsidRPr="00771AAD">
        <w:rPr>
          <w:rFonts w:cs="B Nazanin"/>
          <w:noProof/>
          <w:sz w:val="28"/>
          <w:szCs w:val="28"/>
          <w:rtl/>
          <w:lang w:bidi="ar-SA"/>
        </w:rPr>
        <w:pict>
          <v:rect id="_x0000_s1030" style="position:absolute;left:0;text-align:left;margin-left:470.6pt;margin-top:163pt;width:56.7pt;height:498.9pt;z-index:251664384;mso-position-horizontal-relative:page;mso-position-vertical-relative:page" filled="f" stroked="f">
            <v:textbox style="mso-next-textbox:#_x0000_s1030" inset="1mm,1mm,1mm,1mm">
              <w:txbxContent>
                <w:p w:rsidR="0041394C" w:rsidRPr="0089588A" w:rsidRDefault="0041394C" w:rsidP="0041394C">
                  <w:pPr>
                    <w:pStyle w:val="a0"/>
                    <w:bidi/>
                    <w:rPr>
                      <w:szCs w:val="22"/>
                      <w:rtl/>
                    </w:rPr>
                  </w:pPr>
                  <w:r w:rsidRPr="000970B7">
                    <w:rPr>
                      <w:rFonts w:hint="cs"/>
                      <w:rtl/>
                    </w:rPr>
                    <w:t>بايد رابطه ميان مصرف هورمون مردانه تستوسترون و بروز رفتارهاي تهاجمي جنسي در مردان و زنان، بيش از هر موضوعي مورد توجه قرار گيرد.</w:t>
                  </w:r>
                </w:p>
              </w:txbxContent>
            </v:textbox>
            <w10:wrap anchorx="page" anchory="page"/>
          </v:rect>
        </w:pict>
      </w:r>
      <w:r w:rsidR="0041394C" w:rsidRPr="00771AAD">
        <w:rPr>
          <w:rFonts w:cs="B Nazanin" w:hint="cs"/>
          <w:sz w:val="28"/>
          <w:szCs w:val="28"/>
          <w:rtl/>
        </w:rPr>
        <w:t xml:space="preserve">امروزه و به دنبال پژوهش‌هايي گسترده‌تر، ما شاهد ايجاد مؤسسات و پايگاه‌هاي اينترنتي مختلفي هستيم که افراد معتاد به مصرف هورمون‌هاي جنسي را مورد مشاوره و درمان قرار مي‌دهند. در سايت </w:t>
      </w:r>
      <w:r w:rsidR="0041394C" w:rsidRPr="00771AAD">
        <w:rPr>
          <w:rFonts w:cs="B Nazanin"/>
          <w:sz w:val="28"/>
          <w:szCs w:val="28"/>
        </w:rPr>
        <w:t>WWW.LifeExention.com</w:t>
      </w:r>
      <w:r w:rsidR="0041394C" w:rsidRPr="00771AAD">
        <w:rPr>
          <w:rFonts w:cs="B Nazanin" w:hint="cs"/>
          <w:sz w:val="28"/>
          <w:szCs w:val="28"/>
          <w:rtl/>
        </w:rPr>
        <w:t xml:space="preserve"> مي‌توان به اطلاعات ارزشمندي در حوزه درمان‌هاي جايگزين هورمون‌ها دست يافت. چرا که با با بهره‌گيري از روش‌هاي ديگر، مي‌توان از 35 سالگي تا پايان عمر، همچنان از يک زندگي شاد و سالم لذت برد.</w:t>
      </w:r>
    </w:p>
    <w:p w:rsidR="0041394C" w:rsidRPr="00771AAD" w:rsidRDefault="0041394C" w:rsidP="00771AAD">
      <w:pPr>
        <w:jc w:val="both"/>
        <w:rPr>
          <w:rFonts w:cs="B Nazanin"/>
          <w:sz w:val="28"/>
          <w:szCs w:val="28"/>
          <w:rtl/>
        </w:rPr>
      </w:pPr>
      <w:r w:rsidRPr="00771AAD">
        <w:rPr>
          <w:rFonts w:cs="B Nazanin" w:hint="cs"/>
          <w:sz w:val="28"/>
          <w:szCs w:val="28"/>
          <w:rtl/>
        </w:rPr>
        <w:t xml:space="preserve">بهره‌گيري از راهکارهايي که همچنان کنترل ما بر زندگي‌مان را همراه با لذت جنسي و سلامت بيشتر به همراه بياورد، از ديدگاه بسياري، زندگي ما را معنادارتر خواهد کرد. لذا براي ورود به يک مرحله جديد از عمر خود، بايد بيش از هر زماني، به مخاطرات ناشي از مصرف چنين محرک‌هايي انديشيد. با اندکي تفکر، به خوبي مي‌توان دريافت که در برابر منافعي کوتاه‌مدت، نبايد </w:t>
      </w:r>
      <w:r w:rsidRPr="00771AAD">
        <w:rPr>
          <w:rFonts w:cs="B Nazanin" w:hint="cs"/>
          <w:sz w:val="28"/>
          <w:szCs w:val="28"/>
          <w:rtl/>
        </w:rPr>
        <w:lastRenderedPageBreak/>
        <w:t>سلامت خود و شريک جنسي و اجتماعي _ انساني خويش را به بازي گرفت. با اين درايت، تنفر از هورمون محرک تستوسترون، مي‌تواند در جامعه ما فراگيرتر شود.</w:t>
      </w:r>
    </w:p>
    <w:p w:rsidR="0041394C" w:rsidRPr="00771AAD" w:rsidRDefault="0041394C" w:rsidP="00771AAD">
      <w:pPr>
        <w:jc w:val="both"/>
        <w:rPr>
          <w:rFonts w:cs="B Nazanin"/>
          <w:sz w:val="28"/>
          <w:szCs w:val="28"/>
          <w:rtl/>
        </w:rPr>
      </w:pPr>
      <w:r w:rsidRPr="00771AAD">
        <w:rPr>
          <w:rFonts w:cs="B Nazanin" w:hint="cs"/>
          <w:sz w:val="28"/>
          <w:szCs w:val="28"/>
          <w:rtl/>
        </w:rPr>
        <w:t>پس براي دستيابي به يک زندگي سالم‌تر و با نشاط‌تر، به جمع حاميان ممنوعيت مصرف ولنگارانه تستوسترون بپيونديد.</w:t>
      </w:r>
    </w:p>
    <w:p w:rsidR="0041394C" w:rsidRPr="00771AAD" w:rsidRDefault="0041394C" w:rsidP="00771AAD">
      <w:pPr>
        <w:jc w:val="both"/>
        <w:rPr>
          <w:rFonts w:cs="B Nazanin"/>
          <w:sz w:val="28"/>
          <w:szCs w:val="28"/>
          <w:rtl/>
        </w:rPr>
      </w:pPr>
      <w:r w:rsidRPr="00771AAD">
        <w:rPr>
          <w:rFonts w:cs="B Nazanin" w:hint="cs"/>
          <w:sz w:val="28"/>
          <w:szCs w:val="28"/>
          <w:rtl/>
        </w:rPr>
        <w:t xml:space="preserve">منبع: </w:t>
      </w:r>
      <w:r w:rsidRPr="00771AAD">
        <w:rPr>
          <w:rFonts w:cs="B Nazanin"/>
          <w:sz w:val="28"/>
          <w:szCs w:val="28"/>
        </w:rPr>
        <w:t>WWW.Salon.com</w:t>
      </w:r>
    </w:p>
    <w:p w:rsidR="005701A4" w:rsidRPr="00771AAD" w:rsidRDefault="005701A4" w:rsidP="00771AAD">
      <w:pPr>
        <w:jc w:val="both"/>
        <w:rPr>
          <w:rFonts w:cs="B Nazanin"/>
          <w:sz w:val="28"/>
          <w:szCs w:val="28"/>
        </w:rPr>
      </w:pPr>
    </w:p>
    <w:sectPr w:rsidR="005701A4" w:rsidRPr="00771AAD" w:rsidSect="00414A77">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code="9"/>
      <w:pgMar w:top="3260" w:right="2693" w:bottom="3260" w:left="2693"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3E" w:rsidRDefault="00CC7C3E" w:rsidP="0041394C">
      <w:r>
        <w:separator/>
      </w:r>
    </w:p>
  </w:endnote>
  <w:endnote w:type="continuationSeparator" w:id="0">
    <w:p w:rsidR="00CC7C3E" w:rsidRDefault="00CC7C3E" w:rsidP="0041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AD" w:rsidRDefault="00771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16" w:rsidRDefault="00CC7C3E">
    <w:pPr>
      <w:pStyle w:val="Footer"/>
    </w:pPr>
    <w:r>
      <w:rPr>
        <w:noProof/>
        <w:lang w:bidi="ar-SA"/>
      </w:rPr>
      <w:pict>
        <v:rect id="_x0000_s2049" style="position:absolute;left:0;text-align:left;margin-left:-48.6pt;margin-top:-171.6pt;width:32.8pt;height:32.1pt;rotation:-270;z-index:-251656192" filled="f" stroked="f">
          <v:textbox style="mso-next-textbox:#_x0000_s2049" inset="1mm,1mm,1mm,1mm">
            <w:txbxContent>
              <w:p w:rsidR="00C87116" w:rsidRDefault="004505ED" w:rsidP="003E1580">
                <w:pPr>
                  <w:pStyle w:val="Heade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sidR="00771AAD">
                  <w:rPr>
                    <w:rStyle w:val="PageNumber"/>
                    <w:noProof/>
                    <w:sz w:val="28"/>
                    <w:szCs w:val="28"/>
                    <w:rtl/>
                  </w:rPr>
                  <w:t>1</w:t>
                </w:r>
                <w:r w:rsidRPr="00F10908">
                  <w:rPr>
                    <w:rStyle w:val="PageNumber"/>
                    <w:sz w:val="28"/>
                    <w:szCs w:val="28"/>
                  </w:rPr>
                  <w:fldChar w:fldCharType="end"/>
                </w:r>
              </w:p>
              <w:p w:rsidR="00C87116" w:rsidRDefault="004505ED" w:rsidP="003E1580">
                <w:r w:rsidRPr="008C4653">
                  <w:rPr>
                    <w:rFonts w:cs="Lotus"/>
                    <w:bCs/>
                    <w:szCs w:val="22"/>
                    <w:rtl/>
                  </w:rPr>
                  <w:t xml:space="preserve"> تلخ دختران مدل صنعت پوشاک و مد</w:t>
                </w:r>
                <w:r w:rsidRPr="00B768F7">
                  <w:rPr>
                    <w:rtl/>
                  </w:rPr>
                  <w:t>!</w:t>
                </w:r>
              </w:p>
              <w:p w:rsidR="00C87116" w:rsidRDefault="004505ED" w:rsidP="00513221">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sidR="00771AAD">
                  <w:rPr>
                    <w:rStyle w:val="PageNumber"/>
                    <w:noProof/>
                    <w:sz w:val="28"/>
                    <w:szCs w:val="28"/>
                    <w:rtl/>
                  </w:rPr>
                  <w:t>1</w:t>
                </w:r>
                <w:r w:rsidRPr="00F10908">
                  <w:rPr>
                    <w:rStyle w:val="PageNumber"/>
                    <w:sz w:val="28"/>
                    <w:szCs w:val="28"/>
                  </w:rPr>
                  <w:fldChar w:fldCharType="end"/>
                </w:r>
                <w:r w:rsidRPr="00B768F7">
                  <w:rPr>
                    <w:rtl/>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AD" w:rsidRDefault="00771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3E" w:rsidRDefault="00CC7C3E" w:rsidP="0041394C">
      <w:r>
        <w:separator/>
      </w:r>
    </w:p>
  </w:footnote>
  <w:footnote w:type="continuationSeparator" w:id="0">
    <w:p w:rsidR="00CC7C3E" w:rsidRDefault="00CC7C3E" w:rsidP="0041394C">
      <w:r>
        <w:continuationSeparator/>
      </w:r>
    </w:p>
  </w:footnote>
  <w:footnote w:id="1">
    <w:p w:rsidR="0041394C" w:rsidRPr="00813D2F" w:rsidRDefault="0041394C" w:rsidP="0041394C">
      <w:pPr>
        <w:pStyle w:val="FootnoteText"/>
        <w:rPr>
          <w:rFonts w:cs="B Lotus"/>
          <w:sz w:val="22"/>
          <w:rtl/>
        </w:rPr>
      </w:pPr>
      <w:r w:rsidRPr="00813D2F">
        <w:rPr>
          <w:rStyle w:val="FootnoteReference"/>
          <w:rFonts w:cs="B Lotus"/>
          <w:sz w:val="22"/>
        </w:rPr>
        <w:footnoteRef/>
      </w:r>
      <w:r w:rsidRPr="00813D2F">
        <w:rPr>
          <w:rFonts w:cs="B Lotus" w:hint="cs"/>
          <w:sz w:val="22"/>
          <w:rtl/>
        </w:rPr>
        <w:t xml:space="preserve">- </w:t>
      </w:r>
      <w:r w:rsidRPr="00813D2F">
        <w:rPr>
          <w:rFonts w:cs="B Lotus"/>
          <w:sz w:val="22"/>
        </w:rPr>
        <w:t>Douglas Foster</w:t>
      </w:r>
      <w:r w:rsidRPr="00813D2F">
        <w:rPr>
          <w:rFonts w:cs="B Lotus" w:hint="cs"/>
          <w:sz w:val="22"/>
          <w:rtl/>
        </w:rPr>
        <w:t>: استاد دانشکده پزشکي دانشگاه مينسوتا و مؤلف ده‌ها کتاب و مقاله در حوزه (مسايل) پزشکي نوين.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AD" w:rsidRDefault="00771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AD" w:rsidRDefault="00771AAD" w:rsidP="00771AAD">
    <w:pPr>
      <w:pStyle w:val="Header"/>
      <w:jc w:val="center"/>
      <w:rPr>
        <w:rFonts w:cs="B Nazanin"/>
        <w:rtl/>
      </w:rPr>
    </w:pPr>
    <w:r>
      <w:rPr>
        <w:rFonts w:cs="B Nazanin" w:hint="cs"/>
        <w:rtl/>
      </w:rPr>
      <w:t>ماهنامه سیاحت غرب                                                                                    ش62</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AD" w:rsidRDefault="00771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1394C"/>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5846"/>
    <w:rsid w:val="00395B3A"/>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94C"/>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05ED"/>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1AAD"/>
    <w:rsid w:val="00774A41"/>
    <w:rsid w:val="0077537D"/>
    <w:rsid w:val="00775EF9"/>
    <w:rsid w:val="007837AD"/>
    <w:rsid w:val="0079357E"/>
    <w:rsid w:val="0079380F"/>
    <w:rsid w:val="00797468"/>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C3E"/>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2D0591-FF4B-4864-8A8A-89645435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41394C"/>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41394C"/>
    <w:pPr>
      <w:keepNext/>
      <w:spacing w:after="120" w:line="240" w:lineRule="auto"/>
      <w:ind w:firstLine="0"/>
      <w:jc w:val="left"/>
      <w:outlineLvl w:val="0"/>
    </w:pPr>
    <w:rPr>
      <w:rFonts w:ascii="Times" w:eastAsia="Times New Roman" w:hAnsi="Times" w:cs="Zar"/>
      <w:b/>
      <w:bCs/>
      <w:kern w:val="32"/>
      <w:sz w:val="28"/>
      <w:szCs w:val="36"/>
    </w:rPr>
  </w:style>
  <w:style w:type="paragraph" w:styleId="Heading5">
    <w:name w:val="heading 5"/>
    <w:aliases w:val="چكيده راست چين"/>
    <w:link w:val="Heading5Char"/>
    <w:qFormat/>
    <w:rsid w:val="0041394C"/>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41394C"/>
    <w:rPr>
      <w:rFonts w:ascii="Times" w:eastAsia="Times New Roman" w:hAnsi="Times" w:cs="Zar"/>
      <w:b/>
      <w:bCs/>
      <w:kern w:val="32"/>
      <w:sz w:val="28"/>
      <w:szCs w:val="36"/>
    </w:rPr>
  </w:style>
  <w:style w:type="character" w:customStyle="1" w:styleId="Heading5Char">
    <w:name w:val="Heading 5 Char"/>
    <w:aliases w:val="چكيده راست چين Char"/>
    <w:basedOn w:val="DefaultParagraphFont"/>
    <w:link w:val="Heading5"/>
    <w:rsid w:val="0041394C"/>
    <w:rPr>
      <w:rFonts w:ascii="Times" w:eastAsia="Times New Roman" w:hAnsi="Times" w:cs="Mitra"/>
      <w:b/>
      <w:bCs/>
      <w:kern w:val="16"/>
      <w:sz w:val="20"/>
      <w:szCs w:val="20"/>
    </w:rPr>
  </w:style>
  <w:style w:type="paragraph" w:styleId="Header">
    <w:name w:val="header"/>
    <w:basedOn w:val="Normal"/>
    <w:link w:val="HeaderChar"/>
    <w:uiPriority w:val="99"/>
    <w:rsid w:val="0041394C"/>
    <w:pPr>
      <w:tabs>
        <w:tab w:val="center" w:pos="4153"/>
        <w:tab w:val="right" w:pos="8306"/>
      </w:tabs>
      <w:ind w:firstLine="0"/>
    </w:pPr>
    <w:rPr>
      <w:rFonts w:cs="Lotus"/>
      <w:bCs/>
      <w:szCs w:val="20"/>
    </w:rPr>
  </w:style>
  <w:style w:type="character" w:customStyle="1" w:styleId="HeaderChar">
    <w:name w:val="Header Char"/>
    <w:basedOn w:val="DefaultParagraphFont"/>
    <w:link w:val="Header"/>
    <w:uiPriority w:val="99"/>
    <w:rsid w:val="0041394C"/>
    <w:rPr>
      <w:rFonts w:ascii="Times" w:eastAsia="Times New Roman" w:hAnsi="Times" w:cs="Lotus"/>
      <w:bCs/>
      <w:kern w:val="16"/>
      <w:szCs w:val="20"/>
    </w:rPr>
  </w:style>
  <w:style w:type="paragraph" w:styleId="Footer">
    <w:name w:val="footer"/>
    <w:basedOn w:val="Normal"/>
    <w:link w:val="FooterChar"/>
    <w:rsid w:val="0041394C"/>
    <w:pPr>
      <w:tabs>
        <w:tab w:val="center" w:pos="4153"/>
        <w:tab w:val="right" w:pos="8306"/>
      </w:tabs>
    </w:pPr>
  </w:style>
  <w:style w:type="character" w:customStyle="1" w:styleId="FooterChar">
    <w:name w:val="Footer Char"/>
    <w:basedOn w:val="DefaultParagraphFont"/>
    <w:link w:val="Footer"/>
    <w:rsid w:val="0041394C"/>
    <w:rPr>
      <w:rFonts w:ascii="Times" w:eastAsia="Times New Roman" w:hAnsi="Times" w:cs="Yagut"/>
      <w:kern w:val="16"/>
      <w:szCs w:val="24"/>
    </w:rPr>
  </w:style>
  <w:style w:type="character" w:styleId="PageNumber">
    <w:name w:val="page number"/>
    <w:basedOn w:val="DefaultParagraphFont"/>
    <w:rsid w:val="0041394C"/>
  </w:style>
  <w:style w:type="paragraph" w:styleId="FootnoteText">
    <w:name w:val="footnote text"/>
    <w:basedOn w:val="Normal"/>
    <w:link w:val="FootnoteTextChar"/>
    <w:semiHidden/>
    <w:rsid w:val="0041394C"/>
    <w:rPr>
      <w:rFonts w:cs="Lotus"/>
      <w:sz w:val="20"/>
      <w:szCs w:val="22"/>
    </w:rPr>
  </w:style>
  <w:style w:type="character" w:customStyle="1" w:styleId="FootnoteTextChar">
    <w:name w:val="Footnote Text Char"/>
    <w:basedOn w:val="DefaultParagraphFont"/>
    <w:link w:val="FootnoteText"/>
    <w:semiHidden/>
    <w:rsid w:val="0041394C"/>
    <w:rPr>
      <w:rFonts w:ascii="Times" w:eastAsia="Times New Roman" w:hAnsi="Times" w:cs="Lotus"/>
      <w:kern w:val="16"/>
      <w:sz w:val="20"/>
    </w:rPr>
  </w:style>
  <w:style w:type="character" w:styleId="FootnoteReference">
    <w:name w:val="footnote reference"/>
    <w:basedOn w:val="DefaultParagraphFont"/>
    <w:semiHidden/>
    <w:rsid w:val="0041394C"/>
    <w:rPr>
      <w:sz w:val="20"/>
      <w:vertAlign w:val="superscript"/>
    </w:rPr>
  </w:style>
  <w:style w:type="paragraph" w:customStyle="1" w:styleId="a">
    <w:name w:val="نويسنده"/>
    <w:link w:val="Char"/>
    <w:rsid w:val="0041394C"/>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41394C"/>
    <w:rPr>
      <w:rFonts w:ascii="Times" w:eastAsia="Times New Roman" w:hAnsi="Times" w:cs="Mitra"/>
      <w:bCs/>
      <w:kern w:val="32"/>
      <w:sz w:val="20"/>
      <w:szCs w:val="18"/>
    </w:rPr>
  </w:style>
  <w:style w:type="paragraph" w:customStyle="1" w:styleId="a0">
    <w:name w:val="چهارگوش فرد"/>
    <w:rsid w:val="0041394C"/>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41394C"/>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41394C"/>
    <w:rPr>
      <w:rFonts w:ascii="Times" w:eastAsia="Times New Roman" w:hAnsi="Times" w:cs="Yagut"/>
      <w:b/>
      <w:bCs/>
      <w:w w:val="95"/>
      <w:kern w:val="16"/>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1272</Words>
  <Characters>7254</Characters>
  <Application>Microsoft Office Word</Application>
  <DocSecurity>0</DocSecurity>
  <Lines>60</Lines>
  <Paragraphs>17</Paragraphs>
  <ScaleCrop>false</ScaleCrop>
  <Company>MRT Win2Farsi</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2</cp:revision>
  <dcterms:created xsi:type="dcterms:W3CDTF">2013-09-15T08:20:00Z</dcterms:created>
  <dcterms:modified xsi:type="dcterms:W3CDTF">2015-01-24T05:09:00Z</dcterms:modified>
</cp:coreProperties>
</file>