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33" w:rsidRPr="007820D4" w:rsidRDefault="00411533" w:rsidP="007820D4">
      <w:pPr>
        <w:pStyle w:val="NormalWeb"/>
        <w:bidi/>
        <w:jc w:val="center"/>
        <w:rPr>
          <w:rFonts w:cs="B Nazanin"/>
          <w:sz w:val="28"/>
          <w:szCs w:val="28"/>
          <w:lang w:bidi="fa-IR"/>
        </w:rPr>
      </w:pPr>
      <w:r w:rsidRPr="007820D4">
        <w:rPr>
          <w:rFonts w:cs="B Nazanin" w:hint="cs"/>
          <w:b/>
          <w:bCs/>
          <w:color w:val="552B2B"/>
          <w:sz w:val="28"/>
          <w:szCs w:val="28"/>
          <w:rtl/>
          <w:lang w:bidi="fa-IR"/>
        </w:rPr>
        <w:t>نشريه تربيتى اخلاقى خلق ؛ ش</w:t>
      </w:r>
      <w:bookmarkStart w:id="0" w:name="_GoBack"/>
      <w:bookmarkEnd w:id="0"/>
      <w:r w:rsidRPr="007820D4">
        <w:rPr>
          <w:rFonts w:cs="B Nazanin" w:hint="cs"/>
          <w:b/>
          <w:bCs/>
          <w:color w:val="552B2B"/>
          <w:sz w:val="28"/>
          <w:szCs w:val="28"/>
          <w:rtl/>
          <w:lang w:bidi="fa-IR"/>
        </w:rPr>
        <w:t>ماره‏27 ؛ ص46</w:t>
      </w:r>
    </w:p>
    <w:p w:rsidR="00411533" w:rsidRPr="007820D4" w:rsidRDefault="00411533" w:rsidP="007820D4">
      <w:pPr>
        <w:pStyle w:val="NormalWeb"/>
        <w:bidi/>
        <w:jc w:val="both"/>
        <w:rPr>
          <w:rFonts w:cs="B Nazanin"/>
          <w:color w:val="465BFF"/>
          <w:sz w:val="28"/>
          <w:szCs w:val="28"/>
          <w:rtl/>
          <w:lang w:bidi="fa-IR"/>
        </w:rPr>
      </w:pPr>
      <w:r w:rsidRPr="007820D4">
        <w:rPr>
          <w:rFonts w:cs="B Nazanin" w:hint="cs"/>
          <w:color w:val="465BFF"/>
          <w:sz w:val="28"/>
          <w:szCs w:val="28"/>
          <w:rtl/>
          <w:lang w:bidi="fa-IR"/>
        </w:rPr>
        <w:t>قله‏نشينان معرفت‏</w:t>
      </w:r>
    </w:p>
    <w:p w:rsidR="00411533" w:rsidRPr="007820D4" w:rsidRDefault="00411533" w:rsidP="007820D4">
      <w:pPr>
        <w:pStyle w:val="NormalWeb"/>
        <w:bidi/>
        <w:jc w:val="both"/>
        <w:rPr>
          <w:rFonts w:cs="B Nazanin"/>
          <w:color w:val="465BFF"/>
          <w:sz w:val="28"/>
          <w:szCs w:val="28"/>
          <w:rtl/>
          <w:lang w:bidi="fa-IR"/>
        </w:rPr>
      </w:pPr>
      <w:r w:rsidRPr="007820D4">
        <w:rPr>
          <w:rFonts w:cs="B Nazanin" w:hint="cs"/>
          <w:color w:val="465BFF"/>
          <w:sz w:val="28"/>
          <w:szCs w:val="28"/>
          <w:rtl/>
          <w:lang w:bidi="fa-IR"/>
        </w:rPr>
        <w:t>جمال عرفان (3)</w:t>
      </w:r>
    </w:p>
    <w:p w:rsidR="00411533" w:rsidRPr="007820D4" w:rsidRDefault="00411533" w:rsidP="007820D4">
      <w:pPr>
        <w:pStyle w:val="NormalWeb"/>
        <w:bidi/>
        <w:jc w:val="both"/>
        <w:rPr>
          <w:rFonts w:cs="B Nazanin"/>
          <w:b/>
          <w:bCs/>
          <w:color w:val="465BFF"/>
          <w:sz w:val="28"/>
          <w:szCs w:val="28"/>
          <w:rtl/>
          <w:lang w:bidi="fa-IR"/>
        </w:rPr>
      </w:pPr>
      <w:r w:rsidRPr="007820D4">
        <w:rPr>
          <w:rFonts w:cs="B Nazanin" w:hint="cs"/>
          <w:b/>
          <w:bCs/>
          <w:color w:val="465BFF"/>
          <w:sz w:val="28"/>
          <w:szCs w:val="28"/>
          <w:rtl/>
          <w:lang w:bidi="fa-IR"/>
        </w:rPr>
        <w:t>زندگينامه عالم ربانى آيت الله سيد جمال الدين گلپايگانى رحمه الله‏</w:t>
      </w:r>
    </w:p>
    <w:p w:rsidR="00411533" w:rsidRPr="007820D4" w:rsidRDefault="00411533" w:rsidP="007820D4">
      <w:pPr>
        <w:pStyle w:val="NormalWeb"/>
        <w:bidi/>
        <w:jc w:val="both"/>
        <w:rPr>
          <w:rFonts w:cs="B Nazanin"/>
          <w:color w:val="000000"/>
          <w:sz w:val="28"/>
          <w:szCs w:val="28"/>
          <w:rtl/>
          <w:lang w:bidi="fa-IR"/>
        </w:rPr>
      </w:pPr>
      <w:r w:rsidRPr="007820D4">
        <w:rPr>
          <w:rFonts w:cs="B Nazanin" w:hint="cs"/>
          <w:color w:val="000000"/>
          <w:sz w:val="28"/>
          <w:szCs w:val="28"/>
          <w:rtl/>
          <w:lang w:bidi="fa-IR"/>
        </w:rPr>
        <w:t>مهدى اسديان‏</w:t>
      </w:r>
    </w:p>
    <w:p w:rsidR="00411533" w:rsidRPr="007820D4" w:rsidRDefault="00411533" w:rsidP="007820D4">
      <w:pPr>
        <w:pStyle w:val="NormalWeb"/>
        <w:bidi/>
        <w:jc w:val="both"/>
        <w:rPr>
          <w:rFonts w:cs="B Nazanin"/>
          <w:sz w:val="28"/>
          <w:szCs w:val="28"/>
          <w:rtl/>
          <w:lang w:bidi="fa-IR"/>
        </w:rPr>
      </w:pPr>
      <w:r w:rsidRPr="007820D4">
        <w:rPr>
          <w:rFonts w:cs="B Nazanin" w:hint="cs"/>
          <w:color w:val="64287E"/>
          <w:sz w:val="28"/>
          <w:szCs w:val="28"/>
          <w:rtl/>
          <w:lang w:bidi="fa-IR"/>
        </w:rPr>
        <w:t>اشاره‏</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در دو شماره گذشته، به شرح زندگينامه جمال العارفين، آيت الله العظمى سيد جمال الدين گلپايگانى رحمه الله، از شاگردان با واسطه مرحوم آخوند ملاحسينقلى همدانى پرداختيم و به ابعاد علمى و معنوى اين فقيه عارف اشاره كرديم. همچنين از اساتيد او در دروس معمول حوزه‏هاى علميه اصفهان و نجف و همچنين اساتيد او در اخلاق و معنويت و از مجاهدت‏هاى او در اين مسير مطالبى آورديم. در اين شماره به ابعاد اجتماعى شخصيت و كرامات او، كلام بزرگان درباره اين بزرگوار، به همراه غروب غمبار زندگى او مى‏پردازيم.</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الف. ابعاد اجتماعى و سياسى‏</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تهذيب و تفقه همگام با سياست‏</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يكى از موانع رشد انسان باور داشتن مفاهيم و ارزش‏ها به صورت توهمى و مطابق با ادراكات شخصى است. چنين انسانى ارزش و ضد ارزش را با خيالات خود محك زده، بدون عرضه بر ميزان‏هاى تضمين شده- مانند قرآن، اهل‏بيت عليهم السلام و علماى ربانى- عمر خود را با اين توهمات سپرى مى‏كند تا به سراى آخرت پاگذارد و در آنجا با واقعيت روبه‏رو شود كه بسى دير خواهد بود. پس از مشاهده دو قسمت قبلى از زندگى‏نامه مرحوم سيد جمال الدين گلپايگانى شايد برخى گمان كنند كه آن بزرگوار به قضاياى اجتماعى و سياسى عصر خود حساسيت نداشته و در اين راستا، اقدامى نكرده است؛ چرا كه در ذهن بسيارى مردمان، زهد با كناره‏گيرى از جامعه و مسؤوليت‏هاى اجتماعى، همراه و اخلاق و معنويت با دخالت در امور سياسى اجتماعى ناسازگار تلقى مى‏شود. بسيارى از مردم نمى‏توانند باور كنند كسى كه در لطافت روحى به مقامى رسيده است كه طعام مشكوك و ديدار با نااهل، سريعاً او را دچار قبض روحى مى‏كند، در تمام معضلات و مسائل روز جهان اسلام حضورى جدى داشته باشد؛ در حالى كه اين، همان مقامى است كه امام صادق عليه السلام در ويژگى علماى شيعه خود معرفى مى‏فرمايد:</w:t>
      </w:r>
    </w:p>
    <w:p w:rsidR="00411533" w:rsidRPr="007820D4" w:rsidRDefault="00411533" w:rsidP="007820D4">
      <w:pPr>
        <w:pStyle w:val="NormalWeb"/>
        <w:bidi/>
        <w:jc w:val="both"/>
        <w:rPr>
          <w:rFonts w:cs="B Nazanin"/>
          <w:sz w:val="28"/>
          <w:szCs w:val="28"/>
          <w:rtl/>
          <w:lang w:bidi="fa-IR"/>
        </w:rPr>
      </w:pPr>
      <w:r w:rsidRPr="007820D4">
        <w:rPr>
          <w:rFonts w:cs="B Nazanin" w:hint="cs"/>
          <w:color w:val="242887"/>
          <w:sz w:val="28"/>
          <w:szCs w:val="28"/>
          <w:rtl/>
          <w:lang w:bidi="fa-IR"/>
        </w:rPr>
        <w:lastRenderedPageBreak/>
        <w:t>عُلَمَاءُ شِيعَتِنَا مُرَابِطُونَ بِالثَّغْرِ الَّذِي يَلِي إِبْلِيسُ وَ عَفَارِيتُهُ يَمْنَعُونَهُمْ عَنِ الْخُرُوجِ عَلَى ضُعَفَاءِ شِيعَتِنَا وَ عَنْ أَنْ يَتَسَلَّطَ عَلَيْهِمْ إِبْلِيسُ وَ شِيعَتُهُ؛</w:t>
      </w:r>
    </w:p>
    <w:p w:rsidR="00411533" w:rsidRPr="007820D4" w:rsidRDefault="00411533" w:rsidP="007820D4">
      <w:pPr>
        <w:pStyle w:val="NormalWeb"/>
        <w:bidi/>
        <w:jc w:val="both"/>
        <w:rPr>
          <w:rFonts w:cs="B Nazanin"/>
          <w:sz w:val="28"/>
          <w:szCs w:val="28"/>
          <w:rtl/>
          <w:lang w:bidi="fa-IR"/>
        </w:rPr>
      </w:pPr>
      <w:r w:rsidRPr="007820D4">
        <w:rPr>
          <w:rStyle w:val="FootnoteReference"/>
          <w:rFonts w:cs="B Nazanin"/>
          <w:color w:val="000000"/>
          <w:sz w:val="28"/>
          <w:szCs w:val="28"/>
          <w:rtl/>
          <w:lang w:bidi="fa-IR"/>
        </w:rPr>
        <w:footnoteReference w:id="1"/>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علماى شيعه ما نگهبانان مرزى هستند كه آن سويش ابليس و ديوهاى او قرار دارند و از يورش آن‏ها به شيعيان ناتوان ما و تسلط يافتن ابليس و پيروان او بر آنان، جلوگيرى مى‏كنند.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و كدام عفريت شيطانى، بزرگ‏تر از حكومت‏هاى طاغوت و كفرى است كه در دوران‏هاى مختلف به جنگ مستقيم و غيرمستقيم با مذهب حقه شيعه مى‏پرداخته‏اند. علماى راه رفته مذهب شيعه، مبارزه با آن‏ها را بر خود فرض مى‏دانسته‏اند. نمونه‏هايى از مبارزات جمال عرفان، آيت الله سيدجمال الدين گلپايگانى با اين طواغيت را ذكر مى‏كنيم.</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شركت در جنگ جهانى اول‏</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با آغاز جنگ جهانى اول در سال 1914 م و برافروخته شدن آتش آن در كشورهاى اسلامى، علماى بزرگ شيعه در عراق و ايران به مبارزه با كشورهاى اروپايى پرداختند. در كشور عراق نيز پس از فتواى جهاد مرحوم آيت الله العظمى‏</w:t>
      </w:r>
    </w:p>
    <w:p w:rsidR="00411533" w:rsidRPr="007820D4" w:rsidRDefault="00411533" w:rsidP="007820D4">
      <w:pPr>
        <w:pStyle w:val="NormalWeb"/>
        <w:bidi/>
        <w:jc w:val="both"/>
        <w:rPr>
          <w:rFonts w:cs="B Nazanin"/>
          <w:color w:val="000000"/>
          <w:sz w:val="28"/>
          <w:szCs w:val="28"/>
          <w:rtl/>
          <w:lang w:bidi="fa-IR"/>
        </w:rPr>
      </w:pPr>
      <w:r w:rsidRPr="007820D4">
        <w:rPr>
          <w:rFonts w:cs="B Nazanin" w:hint="cs"/>
          <w:color w:val="2A415C"/>
          <w:sz w:val="28"/>
          <w:szCs w:val="28"/>
          <w:rtl/>
          <w:lang w:bidi="fa-IR"/>
        </w:rPr>
        <w:t>نشريه تربيتى اخلاقى خلق، شماره‏27، ص: 47</w:t>
      </w:r>
    </w:p>
    <w:p w:rsidR="00411533" w:rsidRPr="007820D4" w:rsidRDefault="00411533" w:rsidP="007820D4">
      <w:pPr>
        <w:bidi/>
        <w:jc w:val="both"/>
        <w:rPr>
          <w:rFonts w:cs="B Nazanin"/>
          <w:sz w:val="28"/>
          <w:szCs w:val="28"/>
          <w:rtl/>
          <w:lang w:bidi="fa-IR"/>
        </w:rPr>
      </w:pPr>
      <w:r w:rsidRPr="007820D4">
        <w:rPr>
          <w:rFonts w:cs="B Nazanin" w:hint="cs"/>
          <w:color w:val="000000"/>
          <w:sz w:val="28"/>
          <w:szCs w:val="28"/>
          <w:rtl/>
          <w:lang w:bidi="fa-IR"/>
        </w:rPr>
        <w:t>ميرزا محمدتقى شيرازى، علما دوش به دوش مردم به جهاد برضد روباه پير و مكار، انگليس برخاستند و در سنگرهايى اطراف بغداد به مبارزه مشغول شدند كه به شكست و عقب نشينى قواى انگليسى منجر شد. مرحوم سيد جمال الدين هم در اين مبارزات شركت داشت؛ هرچند بعد از مدتى با حمله همه جانبه انگليس و تضعيف و تحليلِ نيروهاى مجاهد، انگليس بر عراق چيره شد و دست دولت عثمانى از عراق كوتاه گرديد.</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حكومت كافر بر مسلم، هرگز</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 xml:space="preserve">بعد از اين چيرگى، انگليسى‏ها تصميم گرفتند حاكمى انگليسى تبار بر كشور عراق برگزينند كه باز هوشيارى علما و مراجع آن زمان، مانع اين كار شد. آيت الله العظمى شيرازى فتوا داد كه مسلمانان حق ندارند غير مسلمان را به حكومت خود انتخاب كنند؛ لذا در شهرهاى مختلف، تظاهرات مردم، كار را بر انگليسى‏ها سخت كرده بود. آن‏ها فكر مى‏كردند با رحلت آيت الله العظمى شيرازى اين پيگيرى‏ها ادامه نخواهد يافت؛ ولى با جانشينى آيت الله </w:t>
      </w:r>
      <w:r w:rsidRPr="007820D4">
        <w:rPr>
          <w:rFonts w:cs="B Nazanin" w:hint="cs"/>
          <w:color w:val="000000"/>
          <w:sz w:val="28"/>
          <w:szCs w:val="28"/>
          <w:rtl/>
          <w:lang w:bidi="fa-IR"/>
        </w:rPr>
        <w:lastRenderedPageBreak/>
        <w:t>العظمى شيخ الشريعه اصفهانى و رهبرى انقلاب توسط او، انگليسى‏ها مجبور شدند به حاكمى مورد رضايت شيعه و سنى راضى شوند و ملك فيصل را- كه البته از نظر شيعه، شخصيتى تحميلى بود- معرفى كردند.</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تبعيد به ايران‏</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چون دو سوم مردم عراق شيعه بودند، علماى حوزه علميه خواهان آن بودند كه انتخابات مجلس در سال 1341 زير نظر روحانيت شيعه برگزار شود و شيعيان از حقوق بيشترى برخوردار باشند. ملك فيصل سنى مذهب با اين نظر مخالفت مى‏كرد؛ لذا آيت الله العظمى شيخ مهدى خالصى به تحريم انتخابات حكم داد. اين حكم را مرحوم آيت الله العظمى نائينى و آيت الله العظمى سيد ابوالحسن اصفهانى امضا كردند و در پى آن، در عراق شورى به پا شد. ملك فيصل تصميم به تبعيد علماى وقت به ايران گرفت، تا بتواند در جوى آرام، نيّات خود را در انتخابات عملى كند؛ لذا دستور داد حضرات آيات عظام نائينى، سيدابوالحسن اصفهانى، شيخ مهدى خالصى و شاگردان مرحوم نائينى از جمله حضرات آيات عظام سيد جمال الدين گلپايگانى، سيد حسن تهامى بيرجندى، آقا سيدحسن بحرالعلوم و جمعى ديگر را از عراق، اخراج و به ايران، تبعيد كنند.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اين تبعيد علما در ايران نيز باعث تظاهرات متعدد، بسته شدن بازارها و تحريم كالاهاى انگليسى شد و استقبال گرم مردم از عالمان تبعيد شده را در پى داشت. علما با حضور يك‏ساله خود در برخى شهرهاى ايران، به ويژه شهر قم آثار ماندگارى برجاى گذاشتند. بيشتر خاطرات و ديدارهايى كه از آيت الله گلپايگانى نقل مى‏شود در همين دوران يك ساله رخ داده است. در پايان با عذرخواهى ملك فيصل و ارسال هيأت ويژه به محضر علماى مراجع، آن بزرگواران براى خالى نبودن حوزه علميه نجف و ادامه مبارزات، به شهر علم، نجف برگشتند.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از ديگر ابعاد شخصيت اجتماعى مرحوم سيد جمال گلپايگانى اين است كه در پى انحرافات نهضت مشروطه در ايران، وى تمام تحركات آن زمان ايران را مطالعه و پيگيرى مى‏كرد، تا آنجا كه قرار شد در هيأت پانزده نفره‏اى به همراه مرحوم آخوند خراسانى به ايران مهاجرت كرده، جلوى اين انحرافات را مسدود كند كه با ترور آيت الله العظمى خراسانى، اين حركت عقيم ماند.</w:t>
      </w:r>
      <w:r w:rsidRPr="007820D4">
        <w:rPr>
          <w:rStyle w:val="FootnoteReference"/>
          <w:rFonts w:cs="B Nazanin"/>
          <w:color w:val="000000"/>
          <w:sz w:val="28"/>
          <w:szCs w:val="28"/>
          <w:rtl/>
          <w:lang w:bidi="fa-IR"/>
        </w:rPr>
        <w:footnoteReference w:id="2"/>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ب. ابعاد معنوى و كرامات‏</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بوى خوش چه شد؟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lastRenderedPageBreak/>
        <w:t>حضرت آيت الله ناصرى‏</w:t>
      </w:r>
      <w:r w:rsidRPr="007820D4">
        <w:rPr>
          <w:rStyle w:val="FootnoteReference"/>
          <w:rFonts w:cs="B Nazanin"/>
          <w:color w:val="000000"/>
          <w:sz w:val="28"/>
          <w:szCs w:val="28"/>
          <w:rtl/>
          <w:lang w:bidi="fa-IR"/>
        </w:rPr>
        <w:footnoteReference w:id="3"/>
      </w:r>
      <w:r w:rsidRPr="007820D4">
        <w:rPr>
          <w:rFonts w:cs="B Nazanin" w:hint="cs"/>
          <w:color w:val="000000"/>
          <w:sz w:val="28"/>
          <w:szCs w:val="28"/>
          <w:rtl/>
          <w:lang w:bidi="fa-IR"/>
        </w:rPr>
        <w:t>- حفظه‏الله- از قول آيت الله شيخ ابوالفضل خوانسارى از ملازمان آسيد جمال گلپايگانى نقل مى‏كند مرحوم آيت الله شيخ حسن صافى اصفهانى‏</w:t>
      </w:r>
      <w:r w:rsidRPr="007820D4">
        <w:rPr>
          <w:rStyle w:val="FootnoteReference"/>
          <w:rFonts w:cs="B Nazanin"/>
          <w:color w:val="000000"/>
          <w:sz w:val="28"/>
          <w:szCs w:val="28"/>
          <w:rtl/>
          <w:lang w:bidi="fa-IR"/>
        </w:rPr>
        <w:footnoteReference w:id="4"/>
      </w:r>
      <w:r w:rsidRPr="007820D4">
        <w:rPr>
          <w:rFonts w:cs="B Nazanin" w:hint="cs"/>
          <w:color w:val="000000"/>
          <w:sz w:val="28"/>
          <w:szCs w:val="28"/>
          <w:rtl/>
          <w:lang w:bidi="fa-IR"/>
        </w:rPr>
        <w:t xml:space="preserve"> نيز اين كرامت را ذكر كرده كه آن را با ويرايشى داستانى مى‏آوريم.</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مرحوم آيت الله خوانسارى مى‏گويد: آسيد جمال را ديدم كه در آن گرماى نجف، مثل هميشه عبا به سر كشيده، به سمت وادى السلام، مجمع ارواح مؤمنان در حركت است. مى‏دانستم كه به هيچ وجه اجازه نمى‏دهد كسى دنبال او راه بيفتد؛ چرا كه از شهوت پنهان هم به گفته رسول خدا صلى الله عليه و آله گريزان بود:</w:t>
      </w:r>
    </w:p>
    <w:p w:rsidR="00411533" w:rsidRPr="007820D4" w:rsidRDefault="00411533" w:rsidP="007820D4">
      <w:pPr>
        <w:pStyle w:val="NormalWeb"/>
        <w:bidi/>
        <w:jc w:val="both"/>
        <w:rPr>
          <w:rFonts w:cs="B Nazanin"/>
          <w:sz w:val="28"/>
          <w:szCs w:val="28"/>
          <w:rtl/>
          <w:lang w:bidi="fa-IR"/>
        </w:rPr>
      </w:pPr>
      <w:r w:rsidRPr="007820D4">
        <w:rPr>
          <w:rFonts w:cs="B Nazanin" w:hint="cs"/>
          <w:color w:val="242887"/>
          <w:sz w:val="28"/>
          <w:szCs w:val="28"/>
          <w:rtl/>
          <w:lang w:bidi="fa-IR"/>
        </w:rPr>
        <w:t>احذروا الشّهوة الخفيّة؛ العالم يحبّ أن يجلس إليه؛</w:t>
      </w:r>
    </w:p>
    <w:p w:rsidR="00411533" w:rsidRPr="007820D4" w:rsidRDefault="00411533" w:rsidP="007820D4">
      <w:pPr>
        <w:pStyle w:val="NormalWeb"/>
        <w:bidi/>
        <w:jc w:val="both"/>
        <w:rPr>
          <w:rFonts w:cs="B Nazanin"/>
          <w:sz w:val="28"/>
          <w:szCs w:val="28"/>
          <w:rtl/>
          <w:lang w:bidi="fa-IR"/>
        </w:rPr>
      </w:pPr>
      <w:r w:rsidRPr="007820D4">
        <w:rPr>
          <w:rStyle w:val="FootnoteReference"/>
          <w:rFonts w:cs="B Nazanin"/>
          <w:color w:val="000000"/>
          <w:sz w:val="28"/>
          <w:szCs w:val="28"/>
          <w:rtl/>
          <w:lang w:bidi="fa-IR"/>
        </w:rPr>
        <w:footnoteReference w:id="5"/>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از شهوت پنهان بپرهيزيد؛ [و آن، اين‏كه‏] عالمى دوست دارد ديگران در محضرش بنشينند.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بدون اين‏كه خودم را نشان بدهم، به گمان اين‏كه او متوجه تعقيب من نيست، با فاصله وى را دنبال كردم.</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آرام آرام قدم برمى‏داشت و از بين قبرها مى‏گذشت. بر سر قبر بعضى از علما مانند مرحوم آيت الله قاضى فاتحه‏اى مى‏خواند و راه مى‏افتاد. تا رسيد به همان جاى هميشگى كه چهار ستونى بود و سقف كوچكى داشت. آسيد جمال معمولًا آنجا مشغول ذكر و توجه مى‏شد. و همان‏جا بود كه در آخر، آرامگاهش قرار گرفت. سيد زير سقف جلوى چهار طاقى نشست و مشغول ذكر شد. من هم آرام آرام، خودم را به ستون اول پشت سر سيد رساندم و همانجا نشستم و فقط محو كارهاى سيد بودم؛ ولى همين كه وارد آن فضا شدم، ديدم با آن گرماى طاقت فرساى نجف، باد خنكى در حال وزيدن است و هواى لطيف روح‏افزا و بوى خوش سرمست‏كننده‏اى آنجا را فراگرفته است. همانجا نشستم تا ذكر و اعمال سيد جمال تمام شد و قصد برگشتن داشت. وقتى از آن سقف پا بيرون گذاشتيم، ديگر آن هواى خنك با ما نبود؛ ولى بوى‏</w:t>
      </w:r>
    </w:p>
    <w:p w:rsidR="00411533" w:rsidRPr="007820D4" w:rsidRDefault="00411533" w:rsidP="007820D4">
      <w:pPr>
        <w:pStyle w:val="NormalWeb"/>
        <w:bidi/>
        <w:jc w:val="both"/>
        <w:rPr>
          <w:rFonts w:cs="B Nazanin"/>
          <w:color w:val="000000"/>
          <w:sz w:val="28"/>
          <w:szCs w:val="28"/>
          <w:rtl/>
          <w:lang w:bidi="fa-IR"/>
        </w:rPr>
      </w:pPr>
      <w:r w:rsidRPr="007820D4">
        <w:rPr>
          <w:rFonts w:cs="B Nazanin" w:hint="cs"/>
          <w:color w:val="2A415C"/>
          <w:sz w:val="28"/>
          <w:szCs w:val="28"/>
          <w:rtl/>
          <w:lang w:bidi="fa-IR"/>
        </w:rPr>
        <w:t>نشريه تربيتى اخلاقى خلق، شماره‏27، ص: 48</w:t>
      </w:r>
    </w:p>
    <w:p w:rsidR="00411533" w:rsidRPr="007820D4" w:rsidRDefault="00411533" w:rsidP="007820D4">
      <w:pPr>
        <w:bidi/>
        <w:jc w:val="both"/>
        <w:rPr>
          <w:rFonts w:cs="B Nazanin"/>
          <w:sz w:val="28"/>
          <w:szCs w:val="28"/>
          <w:rtl/>
          <w:lang w:bidi="fa-IR"/>
        </w:rPr>
      </w:pPr>
      <w:r w:rsidRPr="007820D4">
        <w:rPr>
          <w:rFonts w:cs="B Nazanin" w:hint="cs"/>
          <w:color w:val="000000"/>
          <w:sz w:val="28"/>
          <w:szCs w:val="28"/>
          <w:rtl/>
          <w:lang w:bidi="fa-IR"/>
        </w:rPr>
        <w:t xml:space="preserve">خوش به دنبال ما مى‏آمد. تا اين‏كه در مسير، به يكى از مشاهير نجف رسيديم. لحظه اول احوال‏پرسى، ديگر بوى خوش هم از ما رخت بربست. گفت و گوى آن بنده خدا با سيد تمام شده بود و من تا آن لحظه گمان مى‏كردم سيد جمال از همراهى من بى‏خبر است؛ ولى سيد رويش را برگرداند و صدا زد: «آشيخ ابالفضل بيا جلو». با </w:t>
      </w:r>
      <w:r w:rsidRPr="007820D4">
        <w:rPr>
          <w:rFonts w:cs="B Nazanin" w:hint="cs"/>
          <w:color w:val="000000"/>
          <w:sz w:val="28"/>
          <w:szCs w:val="28"/>
          <w:rtl/>
          <w:lang w:bidi="fa-IR"/>
        </w:rPr>
        <w:lastRenderedPageBreak/>
        <w:t>شرمندگى جلو آمدم. سيد گفت: «آشيخ ابالفضل! بوى خوش چه شد؟ كجا رفت؟ ببين معاشرت، چگونه آثار را از بين مى‏برد؟ ديدى چگونه تماس‏هاى نامناسب، اثر خودش را مى‏گذارد. معاشرت و تماس با افراد، براى شخص سالك، نقش مهمى دارد؛ چه با خوبان و چه با بدان».</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آنجا بود كه متوجه شدم سيد جمال قصد داشت با اين همراهى، من را متوجه جايگاه همنشين و معاشرت در زندگى و سير و سلوك كند كه همواره به آن توصيه مى‏كرد؛ همان خطرى كه حضرت اميرالمؤمنين عليه السلام در كلام نورانى خود براى طالبان حقيقت نيز گوشزد فرموده است:</w:t>
      </w:r>
    </w:p>
    <w:p w:rsidR="00411533" w:rsidRPr="007820D4" w:rsidRDefault="00411533" w:rsidP="007820D4">
      <w:pPr>
        <w:pStyle w:val="NormalWeb"/>
        <w:bidi/>
        <w:jc w:val="both"/>
        <w:rPr>
          <w:rFonts w:cs="B Nazanin"/>
          <w:sz w:val="28"/>
          <w:szCs w:val="28"/>
          <w:rtl/>
          <w:lang w:bidi="fa-IR"/>
        </w:rPr>
      </w:pPr>
      <w:r w:rsidRPr="007820D4">
        <w:rPr>
          <w:rFonts w:cs="B Nazanin" w:hint="cs"/>
          <w:color w:val="242887"/>
          <w:sz w:val="28"/>
          <w:szCs w:val="28"/>
          <w:rtl/>
          <w:lang w:bidi="fa-IR"/>
        </w:rPr>
        <w:t>غَلَطُ الإنْسانِ فِيمَنْ يَنْبَسِطُ الَيْهِ اخْطَرُ شَىْ‏ءٍ عَلَيْهِ؛</w:t>
      </w:r>
    </w:p>
    <w:p w:rsidR="00411533" w:rsidRPr="007820D4" w:rsidRDefault="00411533" w:rsidP="007820D4">
      <w:pPr>
        <w:pStyle w:val="NormalWeb"/>
        <w:bidi/>
        <w:jc w:val="both"/>
        <w:rPr>
          <w:rFonts w:cs="B Nazanin"/>
          <w:sz w:val="28"/>
          <w:szCs w:val="28"/>
          <w:rtl/>
          <w:lang w:bidi="fa-IR"/>
        </w:rPr>
      </w:pPr>
      <w:r w:rsidRPr="007820D4">
        <w:rPr>
          <w:rStyle w:val="FootnoteReference"/>
          <w:rFonts w:cs="B Nazanin"/>
          <w:color w:val="000000"/>
          <w:sz w:val="28"/>
          <w:szCs w:val="28"/>
          <w:rtl/>
          <w:lang w:bidi="fa-IR"/>
        </w:rPr>
        <w:footnoteReference w:id="6"/>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اشتباه انسان در [شناخت‏] كسى كه خود را براى او رو مى‏كند، نارواترين [نابخشودنى‏ترين‏] خطاست.</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عالم ربانى در كلام امير علم‏</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اميرالمؤمنين على عليه السلام در روايتى، جويندگان علم را به سه دسته تقسيم كرده، ويژگى‏هاى هر يك از آن‏ها را به اسم و رسم چنين بيان مى‏كند:</w:t>
      </w:r>
    </w:p>
    <w:p w:rsidR="00411533" w:rsidRPr="007820D4" w:rsidRDefault="00411533" w:rsidP="007820D4">
      <w:pPr>
        <w:pStyle w:val="NormalWeb"/>
        <w:bidi/>
        <w:jc w:val="both"/>
        <w:rPr>
          <w:rFonts w:cs="B Nazanin"/>
          <w:sz w:val="28"/>
          <w:szCs w:val="28"/>
          <w:rtl/>
          <w:lang w:bidi="fa-IR"/>
        </w:rPr>
      </w:pPr>
      <w:r w:rsidRPr="007820D4">
        <w:rPr>
          <w:rFonts w:cs="B Nazanin" w:hint="cs"/>
          <w:color w:val="242887"/>
          <w:sz w:val="28"/>
          <w:szCs w:val="28"/>
          <w:rtl/>
          <w:lang w:bidi="fa-IR"/>
        </w:rPr>
        <w:t>طَلَبَةُ هَذَا الْعِلْمِ عَلَى ثَلَاثَةِ أَصْنَافٍ أَلَا فَاعْرِفُوهُمْ بِصِفَاتِهِمْ وَ أَعْيَانِهِم. صِنْفٌ مِنْهُمْ يَتَعَلَّمُونَ لِلْمِرَاءِ وَ الْجَهْلِ وَ صِنْفٌ مِنْهُمْ يَتَعَلَّمُونَ لِلِاسْتِطَالَةِ وَ الْخَتْلِ وَ صِنْفٌ مِنْهُمْ يَتَعَلَّمُونَ لِلْفِقْهِ وَ الْعَملِ؛</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جويندگان اين دانش، سه گروهند؛ هان! آنان را به اسم و رسم بشناسيد. گروهى از آن‏ها دانش را به منظور بحث و جدل مى‏آموزند، گروهى براى بزرگى كردن و فريفتن فرا مى‏گيرند و گروهى براى فهميدن و به كار بستن مى‏آموزند.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آن حضرت در اوصاف دسته سوم و عاقبت به خير طالبان علم مى‏فرمايد:</w:t>
      </w:r>
    </w:p>
    <w:p w:rsidR="00411533" w:rsidRPr="007820D4" w:rsidRDefault="00411533" w:rsidP="007820D4">
      <w:pPr>
        <w:pStyle w:val="NormalWeb"/>
        <w:bidi/>
        <w:jc w:val="both"/>
        <w:rPr>
          <w:rFonts w:cs="B Nazanin"/>
          <w:sz w:val="28"/>
          <w:szCs w:val="28"/>
          <w:rtl/>
          <w:lang w:bidi="fa-IR"/>
        </w:rPr>
      </w:pPr>
      <w:r w:rsidRPr="007820D4">
        <w:rPr>
          <w:rFonts w:cs="B Nazanin" w:hint="cs"/>
          <w:color w:val="242887"/>
          <w:sz w:val="28"/>
          <w:szCs w:val="28"/>
          <w:rtl/>
          <w:lang w:bidi="fa-IR"/>
        </w:rPr>
        <w:t>... و أمّا صاحِبُ الْفِقْهِ وَ الْعَمَلِ تَراهُ ذا كَآبَةٍ وَ حُزْنٍ قَدْ قامَ اللَّيْلُ فِي حِنْدِسِهِ وَ قَدْ انْحَنى فِي بُرْنُسِهِ يَعْمَلُ وَ يَخْشى خائِفاً وَجَلًا مِنْ كُلِّ أحَدٍ إلّا مِنْ كُلِّ ثِقَةٍ مِنْ إخْوانِهِ فَشَدَّ اللهُ مِنْ هذا أرْكانَهُ وَ أعْطاهُ يَوْمَ الْقِيامَةِ أمانَهُ؛</w:t>
      </w:r>
    </w:p>
    <w:p w:rsidR="00411533" w:rsidRPr="007820D4" w:rsidRDefault="00411533" w:rsidP="007820D4">
      <w:pPr>
        <w:pStyle w:val="NormalWeb"/>
        <w:bidi/>
        <w:jc w:val="both"/>
        <w:rPr>
          <w:rFonts w:cs="B Nazanin"/>
          <w:sz w:val="28"/>
          <w:szCs w:val="28"/>
          <w:rtl/>
          <w:lang w:bidi="fa-IR"/>
        </w:rPr>
      </w:pPr>
      <w:r w:rsidRPr="007820D4">
        <w:rPr>
          <w:rStyle w:val="FootnoteReference"/>
          <w:rFonts w:cs="B Nazanin"/>
          <w:color w:val="000000"/>
          <w:sz w:val="28"/>
          <w:szCs w:val="28"/>
          <w:rtl/>
          <w:lang w:bidi="fa-IR"/>
        </w:rPr>
        <w:footnoteReference w:id="7"/>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lastRenderedPageBreak/>
        <w:t>و آن‏كه براى فهميدن و به كار بستن فرا مى‏گيرد، او را مى‏بينى كه دلگرفته و غمزده است؛ در تاريكى شب، برخاسته و در كلاه تواضع خود، خميده است. كار مى‏كند و خشيت الهى دارد. از همه كس جز برادران مورد اعتماد خويش بيمناك و هراسان است. خداوند اركان چنين كسى را استوار گرداند و روز قيامت امانش دهد.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با توجه به سيره علمى و عملى سيدجمال الدين گلپايگانى، اين بزرگوار از مصاديق بارز عالمان در اين روايت است.</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جمال عارفان در كلام بزرگان‏</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اين ويژگى‏ها در گفتار بزرگان درباره وى به چشم مى‏خورد كه نظر شما را به فرازهايى از آن، جلب مى‏كنيم.</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آه سوزان و سخن مؤثر</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علامه طهرانى درباره مرحوم آيت الله سيد جمال گلپايگانى مى‏فرمايد: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در مراقبت نفس و اجتناب از هواهاى نفسانى، مقام اول را حائز بود. از صداى مناجات و گريه ايشان، همسايگان حكاياتى دارند. دائماً صحيفه سجاديه در مقابل ايشان در اتاق خلوت بود. همين كه از مطالعه فارغ مى‏شد، به خواندن آن مشغول مى‏گشت به خصوص مناجات المريدين. آهش سوزان، اشكش روان و سخنش مؤثر [بود] و دلى سوخته داشت. مرحوم آقا سيد جمال الدين بسيار به وادى السلام مى‏رفت و مى‏نشست و معطل مى‏شد و ما چنين مى‏پنداشتيم كه او با ارواح‏</w:t>
      </w:r>
    </w:p>
    <w:p w:rsidR="00411533" w:rsidRPr="007820D4" w:rsidRDefault="00411533" w:rsidP="007820D4">
      <w:pPr>
        <w:pStyle w:val="NormalWeb"/>
        <w:bidi/>
        <w:jc w:val="both"/>
        <w:rPr>
          <w:rFonts w:cs="B Nazanin"/>
          <w:color w:val="000000"/>
          <w:sz w:val="28"/>
          <w:szCs w:val="28"/>
          <w:rtl/>
          <w:lang w:bidi="fa-IR"/>
        </w:rPr>
      </w:pPr>
      <w:r w:rsidRPr="007820D4">
        <w:rPr>
          <w:rFonts w:cs="B Nazanin" w:hint="cs"/>
          <w:color w:val="2A415C"/>
          <w:sz w:val="28"/>
          <w:szCs w:val="28"/>
          <w:rtl/>
          <w:lang w:bidi="fa-IR"/>
        </w:rPr>
        <w:t>نشريه تربيتى اخلاقى خلق، شماره‏27، ص: 49</w:t>
      </w:r>
    </w:p>
    <w:p w:rsidR="00411533" w:rsidRPr="007820D4" w:rsidRDefault="00411533" w:rsidP="007820D4">
      <w:pPr>
        <w:bidi/>
        <w:jc w:val="both"/>
        <w:rPr>
          <w:rFonts w:cs="B Nazanin"/>
          <w:sz w:val="28"/>
          <w:szCs w:val="28"/>
          <w:rtl/>
          <w:lang w:bidi="fa-IR"/>
        </w:rPr>
      </w:pPr>
      <w:r w:rsidRPr="007820D4">
        <w:rPr>
          <w:rFonts w:cs="B Nazanin" w:hint="cs"/>
          <w:color w:val="000000"/>
          <w:sz w:val="28"/>
          <w:szCs w:val="28"/>
          <w:rtl/>
          <w:lang w:bidi="fa-IR"/>
        </w:rPr>
        <w:t>طيبه، سر و كارى دارد و ردّو بدل‏هايى بين آنان‏به وقوع مى‏پيوندد.</w:t>
      </w:r>
      <w:r w:rsidRPr="007820D4">
        <w:rPr>
          <w:rStyle w:val="FootnoteReference"/>
          <w:rFonts w:cs="B Nazanin"/>
          <w:color w:val="000000"/>
          <w:sz w:val="28"/>
          <w:szCs w:val="28"/>
          <w:rtl/>
          <w:lang w:bidi="fa-IR"/>
        </w:rPr>
        <w:footnoteReference w:id="8"/>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به فكر مرجعيت نبود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شهيد آيت الله مرتضى مطهرى رحمه الله مى‏فرمايد: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 xml:space="preserve">مرحوم آقاى سيد جمال گلپايگانى- رضوان الله عليه- يكى از مراجع تقليد تقريباً عصر حاضر بود. من در تهران خدمت ايشان رسيده بودم و قبلًا هم البته ايشان را مى‏شناختم. مردى بود كه از اوايل جوانى كه در اصفهان تحصيل مى‏كرده است [اهل تقوا بوده‏] و افرادى كه در جوانى با اين مرد محشور بوده‏اند او را به تقوا و معنويت و صفا و </w:t>
      </w:r>
      <w:r w:rsidRPr="007820D4">
        <w:rPr>
          <w:rFonts w:cs="B Nazanin" w:hint="cs"/>
          <w:color w:val="000000"/>
          <w:sz w:val="28"/>
          <w:szCs w:val="28"/>
          <w:rtl/>
          <w:lang w:bidi="fa-IR"/>
        </w:rPr>
        <w:lastRenderedPageBreak/>
        <w:t>پاكى مى‏شناختند. اصلًا وارد اين دنياى [معرفت‏] بود و شايد مسيرش هم اين نبود كه بيايد درس بخواند و روزى مرجع و رئيس بشود.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اين حرف‏ها در كارش نبود و تا آخر عمر به اين پيمان خودش باقى بود. به طور قطع و يقين آثار فوق‏العاده‏اى در ايشان ديده مى‏شد.</w:t>
      </w:r>
      <w:r w:rsidRPr="007820D4">
        <w:rPr>
          <w:rStyle w:val="FootnoteReference"/>
          <w:rFonts w:cs="B Nazanin"/>
          <w:color w:val="000000"/>
          <w:sz w:val="28"/>
          <w:szCs w:val="28"/>
          <w:rtl/>
          <w:lang w:bidi="fa-IR"/>
        </w:rPr>
        <w:footnoteReference w:id="9"/>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دقت در همنشين‏</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مرحوم آيت الله شيخ حسن صافى اصفهانى در جواب كسانى كه پرسيده بودند مرحوم آيت الله سيد جمال گلپايگانى در مواعظ خود براى طلاب و فضلا، بيشتر روى چه نكاتى تكيه مى‏كرد، فرموده بود: «تقوا و عدم مجالست با فساق و فجار و اهل غفلت». همچنين فرموده بود كه آيت الله گلپايگانى رحمه الله مى‏فرمود: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در استادى كه انتخاب مى‏كنيد، بسيار دقيق باشيد؛ زيرا همان‏طور كه حرف مى‏زند و درس مى‏گويد، روحياتش هم منتقل مى‏شود.</w:t>
      </w:r>
      <w:r w:rsidRPr="007820D4">
        <w:rPr>
          <w:rStyle w:val="FootnoteReference"/>
          <w:rFonts w:cs="B Nazanin"/>
          <w:color w:val="000000"/>
          <w:sz w:val="28"/>
          <w:szCs w:val="28"/>
          <w:rtl/>
          <w:lang w:bidi="fa-IR"/>
        </w:rPr>
        <w:footnoteReference w:id="10"/>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اميرالمؤمنين عليه السلام مى‏فرمايد:</w:t>
      </w:r>
    </w:p>
    <w:p w:rsidR="00411533" w:rsidRPr="007820D4" w:rsidRDefault="00411533" w:rsidP="007820D4">
      <w:pPr>
        <w:pStyle w:val="NormalWeb"/>
        <w:bidi/>
        <w:jc w:val="both"/>
        <w:rPr>
          <w:rFonts w:cs="B Nazanin"/>
          <w:sz w:val="28"/>
          <w:szCs w:val="28"/>
          <w:rtl/>
          <w:lang w:bidi="fa-IR"/>
        </w:rPr>
      </w:pPr>
      <w:r w:rsidRPr="007820D4">
        <w:rPr>
          <w:rFonts w:cs="B Nazanin" w:hint="cs"/>
          <w:color w:val="242887"/>
          <w:sz w:val="28"/>
          <w:szCs w:val="28"/>
          <w:rtl/>
          <w:lang w:bidi="fa-IR"/>
        </w:rPr>
        <w:t>مُجَالَسَةَ أَهْلِ الْهَوَى مَنْسَاةٌ لِلْإِيمَانِ وَ مَحْضَرَةٌ لِلشَّيْطَان؛</w:t>
      </w:r>
    </w:p>
    <w:p w:rsidR="00411533" w:rsidRPr="007820D4" w:rsidRDefault="00411533" w:rsidP="007820D4">
      <w:pPr>
        <w:pStyle w:val="NormalWeb"/>
        <w:bidi/>
        <w:jc w:val="both"/>
        <w:rPr>
          <w:rFonts w:cs="B Nazanin"/>
          <w:sz w:val="28"/>
          <w:szCs w:val="28"/>
          <w:rtl/>
          <w:lang w:bidi="fa-IR"/>
        </w:rPr>
      </w:pPr>
      <w:r w:rsidRPr="007820D4">
        <w:rPr>
          <w:rStyle w:val="FootnoteReference"/>
          <w:rFonts w:cs="B Nazanin"/>
          <w:color w:val="000000"/>
          <w:sz w:val="28"/>
          <w:szCs w:val="28"/>
          <w:rtl/>
          <w:lang w:bidi="fa-IR"/>
        </w:rPr>
        <w:footnoteReference w:id="11"/>
      </w:r>
    </w:p>
    <w:p w:rsidR="00411533" w:rsidRPr="007820D4" w:rsidRDefault="00411533" w:rsidP="007820D4">
      <w:pPr>
        <w:pStyle w:val="NormalWeb"/>
        <w:bidi/>
        <w:jc w:val="both"/>
        <w:rPr>
          <w:rFonts w:cs="B Nazanin"/>
          <w:color w:val="000000"/>
          <w:sz w:val="28"/>
          <w:szCs w:val="28"/>
          <w:rtl/>
          <w:lang w:bidi="fa-IR"/>
        </w:rPr>
      </w:pPr>
      <w:r w:rsidRPr="007820D4">
        <w:rPr>
          <w:rFonts w:cs="B Nazanin" w:hint="cs"/>
          <w:color w:val="2A415C"/>
          <w:sz w:val="28"/>
          <w:szCs w:val="28"/>
          <w:rtl/>
          <w:lang w:bidi="fa-IR"/>
        </w:rPr>
        <w:t>نشريه تربيتى اخلاقى خلق، شماره‏27، ص: 50</w:t>
      </w:r>
    </w:p>
    <w:p w:rsidR="00411533" w:rsidRPr="007820D4" w:rsidRDefault="00411533" w:rsidP="007820D4">
      <w:pPr>
        <w:bidi/>
        <w:jc w:val="both"/>
        <w:rPr>
          <w:rFonts w:cs="B Nazanin"/>
          <w:sz w:val="28"/>
          <w:szCs w:val="28"/>
          <w:rtl/>
          <w:lang w:bidi="fa-IR"/>
        </w:rPr>
      </w:pPr>
      <w:r w:rsidRPr="007820D4">
        <w:rPr>
          <w:rFonts w:cs="B Nazanin" w:hint="cs"/>
          <w:color w:val="000000"/>
          <w:sz w:val="28"/>
          <w:szCs w:val="28"/>
          <w:rtl/>
          <w:lang w:bidi="fa-IR"/>
        </w:rPr>
        <w:t>همنشينى با اهل هواى نفس، باعث فراموشى ايمان و حاضر شدن شيطان است.</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سفارش درباره امام زمان عجل الله تعالى فرجه الشريف‏</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مرحوم آيت الله شيخ على صافى درباره مرحوم آيت الله گلپايگانى مى‏فرمود: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 xml:space="preserve">مردى بزرگوار و زاهد و عابد بودند و مقاماتى هم داشتند و معروف هم هستند. از چيزهايى كه من از ايشان شنيدم، يكى اين بود كه گفتند: «يك وقتى به وادى السلام نجف رفتم و از بعضى از قبرها دست‏هايى بيرون آمده بود و </w:t>
      </w:r>
      <w:r w:rsidRPr="007820D4">
        <w:rPr>
          <w:rFonts w:cs="B Nazanin" w:hint="cs"/>
          <w:color w:val="000000"/>
          <w:sz w:val="28"/>
          <w:szCs w:val="28"/>
          <w:rtl/>
          <w:lang w:bidi="fa-IR"/>
        </w:rPr>
        <w:lastRenderedPageBreak/>
        <w:t>خيرهايى [مغفرت و شفاعت‏] مى‏خواستند». آيت الله سيد جمال گلپايگانى، اجازه اجتهادى به من دادند و نصيحت‏هايشان، همه درباره حضرت حجت و از همين حرف‏ها بود.</w:t>
      </w:r>
      <w:r w:rsidRPr="007820D4">
        <w:rPr>
          <w:rStyle w:val="FootnoteReference"/>
          <w:rFonts w:cs="B Nazanin"/>
          <w:color w:val="000000"/>
          <w:sz w:val="28"/>
          <w:szCs w:val="28"/>
          <w:rtl/>
          <w:lang w:bidi="fa-IR"/>
        </w:rPr>
        <w:footnoteReference w:id="12"/>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توصيه به علم نافع‏</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حضرت آيت الله شيخ نصر الله شاه آبادى مى‏فرمايد: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خدمت ايشان مى‏رسيديم و از امور اخلاقى او استفاده مى‏كرديم. نصايح پدرانه [داشت به اين مضمون‏] كه در درس خواندن حواستان جمع باشد. اينجا از انوار اميرالمؤمنين عليه السلام استضائه بكنيد. اين علومتان ممكن است شما را در ضلالت و گمراهى بيندازد. اگر از نور مولا استضائه بكنيد، قهراً در پيشرفت درسى موفق‏تر خواهيد بود و علمتان علم نافع خواهد شد؛ نه علمى كه لاينتفع به. در مسيرها عبابه سر مى‏كشيد و برهمه معلوم مى‏شد كه درحال قرائت نماز است.</w:t>
      </w:r>
      <w:r w:rsidRPr="007820D4">
        <w:rPr>
          <w:rStyle w:val="FootnoteReference"/>
          <w:rFonts w:cs="B Nazanin"/>
          <w:color w:val="000000"/>
          <w:sz w:val="28"/>
          <w:szCs w:val="28"/>
          <w:rtl/>
          <w:lang w:bidi="fa-IR"/>
        </w:rPr>
        <w:footnoteReference w:id="13"/>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هر كس عرفان ندارد، دنيا و آخرت ندارد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مرحوم آيت الله سيد محمد حسين حسينى طهرانى كه توفيق ملازمت و شاگردى آيت الله سيدجمال الدين گلپايگانى را داشت، از اواخر عمر اين عارف متواضع چنين نقل مى‏كند: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در اين اواخر به كسالت قلب و پرستات مبتلا بود. عمل جراحى كرده، روى تخت افتاده بود. قرض ايشان- چه براى امرار معاش شخصى و چه براى طلاب- به حد اعلى رسيده بود و خانه مسكونى خود را به چهارصد دينار عراقى به منظور يك عمل جراحى كه براى يكى از نزديكانش پيش آمده بود، به رهن گذاشته بود. از نظر اوضاع داخلى منزل نيز در شدائدى به سر مى‏برد. اين حقير در هفته يكى دو بار خدمتش مى‏رسيدم و تا اندازه‏اى براى من گفت‏وگو داشت.</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يك روز وارد شدم و ديدم در حالى كه به پشت روى تخت افتاده و سن به [حدود] نود سال رسيده است، صحيفه كوچك خود را مى‏خواند و اشك مى‏ريزد و در عالمى از سرور و بهجت و نشاط و لذت است كه حقاً زبان از وصف آن، عاجز است. گويى از شدت انس با خداى تعالى در پوست نمى‏گنجد و مى‏خواهد به پرواز درآيد. سلام كردم [جواب داد و] گفت: «بنشين اى فلان كس! از حالات من كه تو خبر دارى». و اشاره‏اى كرد به همه گرفتارى‏ها. عرض كردم: «آرى»؛ سپس با تبسم مليحى رو به من كرد و فرمود: «من خوشم؛ خوش. كسى كه عرفان ندارد، نه دنيا دارد و نه آخرت».</w:t>
      </w:r>
      <w:r w:rsidRPr="007820D4">
        <w:rPr>
          <w:rStyle w:val="FootnoteReference"/>
          <w:rFonts w:cs="B Nazanin"/>
          <w:color w:val="000000"/>
          <w:sz w:val="28"/>
          <w:szCs w:val="28"/>
          <w:rtl/>
          <w:lang w:bidi="fa-IR"/>
        </w:rPr>
        <w:footnoteReference w:id="14"/>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lastRenderedPageBreak/>
        <w:t>اين داستان، ارشادات باارزشى را براى هر خواننده، به ويژه طالبان علم و حقيقت به همراه دارد. اولًا اين گرفتارى‏ها كه سيدجمال الدين براى زندگى شخصى خود به آن‏ها تن داده است، به نوعى گوياى اجتماعى بودن اين شخصيت جامع است كه با وجود بيمارى‏هاى مزمن و مشكلات شخصى، درباره ديگران حساس بوده است تا گره‏اى از كار ضعيفى باز كند.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نكته دوم اين است كه آيت الله العظمى سيد جمال الدين گلپايگانى مرجع وقت شيعه و صاحب كراماتى كه براى بسيارى از ما، به صورت افسانه در آمده است، زندگى‏اى دارد كه آميخته با مشكلات عادى و روزمره همه مردم است. قرار نيست هر كس داراى كرامتى و توجهى شد؛ زندگى‏اش به حسب ظاهر در آسايش و بدون مشكل و بيمارى باشد. يكى از نكاتى كه غالب علما در حالات وى آورده‏اند، فقر شديد آن مرحوم به ويژه در دوران جوانى است.</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اين قبيل داستان‏ها نشان مى‏دهد كه آن‏ها در زندگى چقدر به قضا و قدر الهى راضى بوده و شعار «هر چه از دوست رسد، نيكوست» را به دل و جان پذيرفته بودند. در عوض، آرامشى حقيقى را كه گمشده همه بشريت و انسان‏هاست، به معناى واقعى چشيدند و رفتند.</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در حقيقى نبودن معنويت جويى بسيارى از انسان‏ها، همين بس كه معنويت را با رفاه مادى و سلامت جسمى و .. طلب مى‏كنند؛ در حالى كه اين الگوها اگر قدم در راه معنويت مى‏گذاشتند، فقط و فقط هدفشان رسيدن به آن بود و هر نياز ديگرى را به پاى آن ذبح مى‏كردند؛ اما امروزه يكى از دلايل بى‏توفيقى معنوى اين‏</w:t>
      </w:r>
    </w:p>
    <w:p w:rsidR="00411533" w:rsidRPr="007820D4" w:rsidRDefault="00411533" w:rsidP="007820D4">
      <w:pPr>
        <w:pStyle w:val="NormalWeb"/>
        <w:bidi/>
        <w:jc w:val="both"/>
        <w:rPr>
          <w:rFonts w:cs="B Nazanin"/>
          <w:color w:val="000000"/>
          <w:sz w:val="28"/>
          <w:szCs w:val="28"/>
          <w:rtl/>
          <w:lang w:bidi="fa-IR"/>
        </w:rPr>
      </w:pPr>
      <w:r w:rsidRPr="007820D4">
        <w:rPr>
          <w:rFonts w:cs="B Nazanin" w:hint="cs"/>
          <w:color w:val="2A415C"/>
          <w:sz w:val="28"/>
          <w:szCs w:val="28"/>
          <w:rtl/>
          <w:lang w:bidi="fa-IR"/>
        </w:rPr>
        <w:t>نشريه تربيتى اخلاقى خلق، شماره‏27، ص: 51</w:t>
      </w:r>
    </w:p>
    <w:p w:rsidR="00411533" w:rsidRPr="007820D4" w:rsidRDefault="00411533" w:rsidP="007820D4">
      <w:pPr>
        <w:bidi/>
        <w:jc w:val="both"/>
        <w:rPr>
          <w:rFonts w:cs="B Nazanin"/>
          <w:sz w:val="28"/>
          <w:szCs w:val="28"/>
          <w:rtl/>
          <w:lang w:bidi="fa-IR"/>
        </w:rPr>
      </w:pPr>
      <w:r w:rsidRPr="007820D4">
        <w:rPr>
          <w:rFonts w:cs="B Nazanin" w:hint="cs"/>
          <w:color w:val="000000"/>
          <w:sz w:val="28"/>
          <w:szCs w:val="28"/>
          <w:rtl/>
          <w:lang w:bidi="fa-IR"/>
        </w:rPr>
        <w:t>است كه معنويت تنها يكى از اهداف طالب حقيقت شده و در كنار آن، بسيارى از حوائج و نيازها بايد برآورده شود.</w:t>
      </w:r>
    </w:p>
    <w:p w:rsidR="00411533" w:rsidRPr="007820D4" w:rsidRDefault="00411533" w:rsidP="007820D4">
      <w:pPr>
        <w:pStyle w:val="NormalWeb"/>
        <w:bidi/>
        <w:jc w:val="both"/>
        <w:rPr>
          <w:rFonts w:cs="B Nazanin"/>
          <w:sz w:val="28"/>
          <w:szCs w:val="28"/>
          <w:rtl/>
          <w:lang w:bidi="fa-IR"/>
        </w:rPr>
      </w:pPr>
      <w:r w:rsidRPr="007820D4">
        <w:rPr>
          <w:rFonts w:cs="B Nazanin" w:hint="cs"/>
          <w:color w:val="465BFF"/>
          <w:sz w:val="28"/>
          <w:szCs w:val="28"/>
          <w:rtl/>
          <w:lang w:bidi="fa-IR"/>
        </w:rPr>
        <w:t>غروب عالم، نقصان زمين‏</w:t>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از امام صادق عليه السلام درباره آيه:</w:t>
      </w:r>
    </w:p>
    <w:p w:rsidR="00411533" w:rsidRPr="007820D4" w:rsidRDefault="00411533" w:rsidP="007820D4">
      <w:pPr>
        <w:pStyle w:val="NormalWeb"/>
        <w:bidi/>
        <w:jc w:val="both"/>
        <w:rPr>
          <w:rFonts w:cs="B Nazanin"/>
          <w:sz w:val="28"/>
          <w:szCs w:val="28"/>
          <w:rtl/>
          <w:lang w:bidi="fa-IR"/>
        </w:rPr>
      </w:pPr>
      <w:r w:rsidRPr="007820D4">
        <w:rPr>
          <w:rFonts w:cs="B Nazanin" w:hint="cs"/>
          <w:color w:val="006A0F"/>
          <w:sz w:val="28"/>
          <w:szCs w:val="28"/>
          <w:rtl/>
          <w:lang w:bidi="fa-IR"/>
        </w:rPr>
        <w:t>أوَلَمْ يَرَوْا أنَّا نَأتِي الْأرْضَ نَنْقُصُها مِنْ أطْرافِها؛</w:t>
      </w:r>
      <w:r w:rsidRPr="007820D4">
        <w:rPr>
          <w:rStyle w:val="FootnoteReference"/>
          <w:rFonts w:cs="B Nazanin"/>
          <w:color w:val="000000"/>
          <w:sz w:val="28"/>
          <w:szCs w:val="28"/>
          <w:rtl/>
          <w:lang w:bidi="fa-IR"/>
        </w:rPr>
        <w:footnoteReference w:id="15"/>
      </w:r>
      <w:r w:rsidRPr="007820D4">
        <w:rPr>
          <w:rFonts w:cs="B Nazanin" w:hint="cs"/>
          <w:color w:val="000000"/>
          <w:sz w:val="28"/>
          <w:szCs w:val="28"/>
          <w:rtl/>
          <w:lang w:bidi="fa-IR"/>
        </w:rPr>
        <w:t xml:space="preserve"> و منظور از نقصان زمين از اطراف پرسيدند؟ حضرت فرمود: «رحلت علما و در گذشت آن‏ها است».</w:t>
      </w:r>
      <w:r w:rsidRPr="007820D4">
        <w:rPr>
          <w:rStyle w:val="FootnoteReference"/>
          <w:rFonts w:cs="B Nazanin"/>
          <w:color w:val="000000"/>
          <w:sz w:val="28"/>
          <w:szCs w:val="28"/>
          <w:rtl/>
          <w:lang w:bidi="fa-IR"/>
        </w:rPr>
        <w:footnoteReference w:id="16"/>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 xml:space="preserve">در اوايل سال 1377 ق اين ثلمه و نقصان تكرار شد. روح اين عارف، فقيه و مجاهد وارسته در عصر روز دوشنبه 29 محرم الحرام به جايگاه رفيعش پركشيد. آيت الله العظمى سيد جمال الدين گلپايگانى چشم از جهان فرو بست </w:t>
      </w:r>
      <w:r w:rsidRPr="007820D4">
        <w:rPr>
          <w:rFonts w:cs="B Nazanin" w:hint="cs"/>
          <w:color w:val="000000"/>
          <w:sz w:val="28"/>
          <w:szCs w:val="28"/>
          <w:rtl/>
          <w:lang w:bidi="fa-IR"/>
        </w:rPr>
        <w:lastRenderedPageBreak/>
        <w:t>و زمين با اين ارتحال تنگ گرديد. وى وصيت كرده بود بدنش را در مقبرة العلما در صحن شريف علوى عليه السلام دفن كنند و اگر نشد، به وادى السلام ببرند. به دليل بروز مسائلى نتوانستند بدن را در حرم دفن كنند و به وادى السلام آوردند و در آنجا نيز از قضا همان مكانى بود كه ساليان متمادى همواره در آنجا مى‏نشست و مشغول ذكر و خواندن فاتحه براى مؤمنان مى‏شد.</w:t>
      </w:r>
      <w:r w:rsidRPr="007820D4">
        <w:rPr>
          <w:rStyle w:val="FootnoteReference"/>
          <w:rFonts w:cs="B Nazanin"/>
          <w:color w:val="000000"/>
          <w:sz w:val="28"/>
          <w:szCs w:val="28"/>
          <w:rtl/>
          <w:lang w:bidi="fa-IR"/>
        </w:rPr>
        <w:footnoteReference w:id="17"/>
      </w:r>
    </w:p>
    <w:p w:rsidR="00411533" w:rsidRPr="007820D4" w:rsidRDefault="00411533" w:rsidP="007820D4">
      <w:pPr>
        <w:pStyle w:val="NormalWeb"/>
        <w:bidi/>
        <w:jc w:val="both"/>
        <w:rPr>
          <w:rFonts w:cs="B Nazanin"/>
          <w:sz w:val="28"/>
          <w:szCs w:val="28"/>
          <w:rtl/>
          <w:lang w:bidi="fa-IR"/>
        </w:rPr>
      </w:pPr>
      <w:r w:rsidRPr="007820D4">
        <w:rPr>
          <w:rFonts w:cs="B Nazanin" w:hint="cs"/>
          <w:color w:val="000000"/>
          <w:sz w:val="28"/>
          <w:szCs w:val="28"/>
          <w:rtl/>
          <w:lang w:bidi="fa-IR"/>
        </w:rPr>
        <w:t>درود و سلام الهى بر او و همه عالمان ربانى‏</w:t>
      </w:r>
    </w:p>
    <w:p w:rsidR="00411533" w:rsidRPr="007820D4" w:rsidRDefault="00411533" w:rsidP="007820D4">
      <w:pPr>
        <w:pStyle w:val="NormalWeb"/>
        <w:bidi/>
        <w:jc w:val="both"/>
        <w:rPr>
          <w:rFonts w:cs="B Nazanin"/>
          <w:sz w:val="28"/>
          <w:szCs w:val="28"/>
          <w:rtl/>
          <w:lang w:bidi="fa-IR"/>
        </w:rPr>
      </w:pPr>
      <w:r w:rsidRPr="007820D4">
        <w:rPr>
          <w:rFonts w:cs="B Nazanin" w:hint="cs"/>
          <w:color w:val="64287E"/>
          <w:sz w:val="28"/>
          <w:szCs w:val="28"/>
          <w:rtl/>
          <w:lang w:bidi="fa-IR"/>
        </w:rPr>
        <w:t>حكيمانه‏</w:t>
      </w:r>
    </w:p>
    <w:p w:rsidR="00411533" w:rsidRPr="007820D4" w:rsidRDefault="00411533" w:rsidP="007820D4">
      <w:pPr>
        <w:pStyle w:val="NormalWeb"/>
        <w:bidi/>
        <w:jc w:val="both"/>
        <w:rPr>
          <w:rFonts w:cs="B Nazanin"/>
          <w:sz w:val="28"/>
          <w:szCs w:val="28"/>
          <w:rtl/>
          <w:lang w:bidi="fa-IR"/>
        </w:rPr>
      </w:pPr>
      <w:r w:rsidRPr="007820D4">
        <w:rPr>
          <w:rFonts w:cs="B Nazanin" w:hint="cs"/>
          <w:color w:val="64287E"/>
          <w:sz w:val="28"/>
          <w:szCs w:val="28"/>
          <w:rtl/>
          <w:lang w:bidi="fa-IR"/>
        </w:rPr>
        <w:t>علم و عمل‏</w:t>
      </w:r>
    </w:p>
    <w:p w:rsidR="00411533" w:rsidRPr="007820D4" w:rsidRDefault="00411533" w:rsidP="007820D4">
      <w:pPr>
        <w:pStyle w:val="NormalWeb"/>
        <w:bidi/>
        <w:jc w:val="both"/>
        <w:rPr>
          <w:rFonts w:cs="B Nazanin"/>
          <w:sz w:val="28"/>
          <w:szCs w:val="28"/>
          <w:rtl/>
          <w:lang w:bidi="fa-IR"/>
        </w:rPr>
      </w:pPr>
      <w:r w:rsidRPr="007820D4">
        <w:rPr>
          <w:rFonts w:cs="B Nazanin" w:hint="cs"/>
          <w:color w:val="7800FA"/>
          <w:sz w:val="28"/>
          <w:szCs w:val="28"/>
          <w:rtl/>
          <w:lang w:bidi="fa-IR"/>
        </w:rPr>
        <w:t>امام على عليه السلام:</w:t>
      </w:r>
    </w:p>
    <w:p w:rsidR="00411533" w:rsidRPr="007820D4" w:rsidRDefault="00411533" w:rsidP="007820D4">
      <w:pPr>
        <w:pStyle w:val="NormalWeb"/>
        <w:bidi/>
        <w:jc w:val="both"/>
        <w:rPr>
          <w:rFonts w:cs="B Nazanin"/>
          <w:sz w:val="28"/>
          <w:szCs w:val="28"/>
          <w:rtl/>
          <w:lang w:bidi="fa-IR"/>
        </w:rPr>
      </w:pPr>
      <w:r w:rsidRPr="007820D4">
        <w:rPr>
          <w:rFonts w:cs="B Nazanin" w:hint="cs"/>
          <w:color w:val="242887"/>
          <w:sz w:val="28"/>
          <w:szCs w:val="28"/>
          <w:rtl/>
          <w:lang w:bidi="fa-IR"/>
        </w:rPr>
        <w:t>كُلَّما ازْدادَ عِلْمُ الرَّجُلِ زادَتْ عِنايَتُه بِنَفْسِهِ و بَذَلَ فى رياضَتِها و صَلاحِها جُهْدَه؛</w:t>
      </w:r>
    </w:p>
    <w:p w:rsidR="00411533" w:rsidRPr="007820D4" w:rsidRDefault="00411533" w:rsidP="007820D4">
      <w:pPr>
        <w:pStyle w:val="NormalWeb"/>
        <w:bidi/>
        <w:jc w:val="both"/>
        <w:rPr>
          <w:rFonts w:cs="B Nazanin"/>
          <w:sz w:val="28"/>
          <w:szCs w:val="28"/>
          <w:rtl/>
          <w:lang w:bidi="fa-IR"/>
        </w:rPr>
      </w:pPr>
      <w:r w:rsidRPr="007820D4">
        <w:rPr>
          <w:rStyle w:val="FootnoteReference"/>
          <w:rFonts w:cs="B Nazanin"/>
          <w:color w:val="7800FA"/>
          <w:sz w:val="28"/>
          <w:szCs w:val="28"/>
          <w:rtl/>
          <w:lang w:bidi="fa-IR"/>
        </w:rPr>
        <w:footnoteReference w:id="18"/>
      </w:r>
    </w:p>
    <w:p w:rsidR="00411533" w:rsidRPr="007820D4" w:rsidRDefault="00411533" w:rsidP="007820D4">
      <w:pPr>
        <w:pStyle w:val="NormalWeb"/>
        <w:bidi/>
        <w:jc w:val="both"/>
        <w:rPr>
          <w:rFonts w:cs="B Nazanin"/>
          <w:sz w:val="28"/>
          <w:szCs w:val="28"/>
          <w:rtl/>
          <w:lang w:bidi="fa-IR"/>
        </w:rPr>
      </w:pPr>
      <w:r w:rsidRPr="007820D4">
        <w:rPr>
          <w:rFonts w:cs="B Nazanin" w:hint="cs"/>
          <w:color w:val="7800FA"/>
          <w:sz w:val="28"/>
          <w:szCs w:val="28"/>
          <w:rtl/>
          <w:lang w:bidi="fa-IR"/>
        </w:rPr>
        <w:t>هرچه علم آدمى افزون گردد، توجه و مراقبت او از خويش بيشتر شود و سعى خود را در رياضت و اصلاح نفس به كار گيرد.</w:t>
      </w:r>
    </w:p>
    <w:p w:rsidR="00411533" w:rsidRPr="007820D4" w:rsidRDefault="00411533" w:rsidP="007820D4">
      <w:pPr>
        <w:pStyle w:val="NormalWeb"/>
        <w:bidi/>
        <w:jc w:val="both"/>
        <w:rPr>
          <w:rFonts w:cs="B Nazanin"/>
          <w:sz w:val="28"/>
          <w:szCs w:val="28"/>
          <w:rtl/>
          <w:lang w:bidi="fa-IR"/>
        </w:rPr>
      </w:pPr>
      <w:r w:rsidRPr="007820D4">
        <w:rPr>
          <w:rFonts w:cs="B Nazanin" w:hint="cs"/>
          <w:color w:val="64287E"/>
          <w:sz w:val="28"/>
          <w:szCs w:val="28"/>
          <w:rtl/>
          <w:lang w:bidi="fa-IR"/>
        </w:rPr>
        <w:t>حكيمانه‏</w:t>
      </w:r>
    </w:p>
    <w:p w:rsidR="00411533" w:rsidRPr="007820D4" w:rsidRDefault="00411533" w:rsidP="007820D4">
      <w:pPr>
        <w:pStyle w:val="NormalWeb"/>
        <w:bidi/>
        <w:jc w:val="both"/>
        <w:rPr>
          <w:rFonts w:cs="B Nazanin"/>
          <w:sz w:val="28"/>
          <w:szCs w:val="28"/>
          <w:rtl/>
          <w:lang w:bidi="fa-IR"/>
        </w:rPr>
      </w:pPr>
      <w:r w:rsidRPr="007820D4">
        <w:rPr>
          <w:rFonts w:cs="B Nazanin" w:hint="cs"/>
          <w:color w:val="64287E"/>
          <w:sz w:val="28"/>
          <w:szCs w:val="28"/>
          <w:rtl/>
          <w:lang w:bidi="fa-IR"/>
        </w:rPr>
        <w:t>همّت براى حضور قلب‏</w:t>
      </w:r>
    </w:p>
    <w:p w:rsidR="00411533" w:rsidRPr="007820D4" w:rsidRDefault="00411533" w:rsidP="007820D4">
      <w:pPr>
        <w:pStyle w:val="NormalWeb"/>
        <w:bidi/>
        <w:jc w:val="both"/>
        <w:rPr>
          <w:rFonts w:cs="B Nazanin"/>
          <w:sz w:val="28"/>
          <w:szCs w:val="28"/>
          <w:rtl/>
          <w:lang w:bidi="fa-IR"/>
        </w:rPr>
      </w:pPr>
      <w:r w:rsidRPr="007820D4">
        <w:rPr>
          <w:rFonts w:cs="B Nazanin" w:hint="cs"/>
          <w:color w:val="7800FA"/>
          <w:sz w:val="28"/>
          <w:szCs w:val="28"/>
          <w:rtl/>
          <w:lang w:bidi="fa-IR"/>
        </w:rPr>
        <w:t>آيت الله ميرزا جوادآقا ملكى تبريزى رحمه الله:</w:t>
      </w:r>
    </w:p>
    <w:p w:rsidR="00411533" w:rsidRPr="007820D4" w:rsidRDefault="00411533" w:rsidP="007820D4">
      <w:pPr>
        <w:pStyle w:val="NormalWeb"/>
        <w:bidi/>
        <w:jc w:val="both"/>
        <w:rPr>
          <w:rFonts w:cs="B Nazanin"/>
          <w:sz w:val="28"/>
          <w:szCs w:val="28"/>
          <w:rtl/>
          <w:lang w:bidi="fa-IR"/>
        </w:rPr>
      </w:pPr>
      <w:r w:rsidRPr="007820D4">
        <w:rPr>
          <w:rFonts w:cs="B Nazanin" w:hint="cs"/>
          <w:color w:val="7800FA"/>
          <w:sz w:val="28"/>
          <w:szCs w:val="28"/>
          <w:rtl/>
          <w:lang w:bidi="fa-IR"/>
        </w:rPr>
        <w:t xml:space="preserve">سبب پيدايش حضور قلب، همت آدمى است؛ زيرا قلب، تابع همت و اراده است. اگر همت تو نماز باشد، قلبت هم در نماز، حاضر خواهد بود؛ ولى اگر همتت در پى چيز ديگرى باشد، قلبت هم از نماز غافل و نزد همان چيز خواهد بود. خداوند براى هيچ كس دو قلب قرار نداده است. براى احضار قلب در نماز، راهى جز اين‏كه همتت را متوجه نماز سازى، نيست؛ زيرا همواره همت انسان متوجه امرى مى‏شود كه خيرى از آن، گمان داشته باشد و آن را مايه </w:t>
      </w:r>
      <w:r w:rsidRPr="007820D4">
        <w:rPr>
          <w:rFonts w:cs="B Nazanin" w:hint="cs"/>
          <w:color w:val="7800FA"/>
          <w:sz w:val="28"/>
          <w:szCs w:val="28"/>
          <w:rtl/>
          <w:lang w:bidi="fa-IR"/>
        </w:rPr>
        <w:lastRenderedPageBreak/>
        <w:t>سعادت خود بداند؛ لذا حضور قلب هنگام نماز، تابع ايمان انسان به حقيقت نماز و برترى آن نسبت به همه اعمال و عبادات است.</w:t>
      </w:r>
      <w:r w:rsidRPr="007820D4">
        <w:rPr>
          <w:rStyle w:val="FootnoteReference"/>
          <w:rFonts w:cs="B Nazanin"/>
          <w:color w:val="7800FA"/>
          <w:sz w:val="28"/>
          <w:szCs w:val="28"/>
          <w:rtl/>
          <w:lang w:bidi="fa-IR"/>
        </w:rPr>
        <w:footnoteReference w:id="19"/>
      </w:r>
    </w:p>
    <w:p w:rsidR="00411533" w:rsidRPr="007820D4" w:rsidRDefault="00411533" w:rsidP="007820D4">
      <w:pPr>
        <w:pStyle w:val="NormalWeb"/>
        <w:bidi/>
        <w:jc w:val="both"/>
        <w:rPr>
          <w:rFonts w:cs="B Nazanin"/>
          <w:sz w:val="28"/>
          <w:szCs w:val="28"/>
          <w:rtl/>
          <w:lang w:bidi="fa-IR"/>
        </w:rPr>
      </w:pPr>
      <w:r w:rsidRPr="007820D4">
        <w:rPr>
          <w:rFonts w:cs="B Nazanin" w:hint="cs"/>
          <w:color w:val="64287E"/>
          <w:sz w:val="28"/>
          <w:szCs w:val="28"/>
          <w:rtl/>
          <w:lang w:bidi="fa-IR"/>
        </w:rPr>
        <w:t>حكيمانه‏</w:t>
      </w:r>
    </w:p>
    <w:p w:rsidR="00411533" w:rsidRPr="007820D4" w:rsidRDefault="00411533" w:rsidP="007820D4">
      <w:pPr>
        <w:pStyle w:val="NormalWeb"/>
        <w:bidi/>
        <w:jc w:val="both"/>
        <w:rPr>
          <w:rFonts w:cs="B Nazanin"/>
          <w:sz w:val="28"/>
          <w:szCs w:val="28"/>
          <w:rtl/>
          <w:lang w:bidi="fa-IR"/>
        </w:rPr>
      </w:pPr>
      <w:r w:rsidRPr="007820D4">
        <w:rPr>
          <w:rFonts w:cs="B Nazanin" w:hint="cs"/>
          <w:color w:val="64287E"/>
          <w:sz w:val="28"/>
          <w:szCs w:val="28"/>
          <w:rtl/>
          <w:lang w:bidi="fa-IR"/>
        </w:rPr>
        <w:t>محاسبه نفس‏</w:t>
      </w:r>
    </w:p>
    <w:p w:rsidR="00411533" w:rsidRPr="007820D4" w:rsidRDefault="00411533" w:rsidP="007820D4">
      <w:pPr>
        <w:pStyle w:val="NormalWeb"/>
        <w:bidi/>
        <w:jc w:val="both"/>
        <w:rPr>
          <w:rFonts w:cs="B Nazanin"/>
          <w:sz w:val="28"/>
          <w:szCs w:val="28"/>
          <w:rtl/>
          <w:lang w:bidi="fa-IR"/>
        </w:rPr>
      </w:pPr>
      <w:r w:rsidRPr="007820D4">
        <w:rPr>
          <w:rFonts w:cs="B Nazanin" w:hint="cs"/>
          <w:color w:val="7800FA"/>
          <w:sz w:val="28"/>
          <w:szCs w:val="28"/>
          <w:rtl/>
          <w:lang w:bidi="fa-IR"/>
        </w:rPr>
        <w:t>امام على عليه السلام:</w:t>
      </w:r>
    </w:p>
    <w:p w:rsidR="00411533" w:rsidRPr="007820D4" w:rsidRDefault="00411533" w:rsidP="007820D4">
      <w:pPr>
        <w:pStyle w:val="NormalWeb"/>
        <w:bidi/>
        <w:jc w:val="both"/>
        <w:rPr>
          <w:rFonts w:cs="B Nazanin"/>
          <w:sz w:val="28"/>
          <w:szCs w:val="28"/>
          <w:rtl/>
          <w:lang w:bidi="fa-IR"/>
        </w:rPr>
      </w:pPr>
      <w:r w:rsidRPr="007820D4">
        <w:rPr>
          <w:rFonts w:cs="B Nazanin" w:hint="cs"/>
          <w:color w:val="242887"/>
          <w:sz w:val="28"/>
          <w:szCs w:val="28"/>
          <w:rtl/>
          <w:lang w:bidi="fa-IR"/>
        </w:rPr>
        <w:t>ثَمَرةُ المُحاسَبَةِ صَلاحُ النَفْسِ؛</w:t>
      </w:r>
    </w:p>
    <w:p w:rsidR="00411533" w:rsidRPr="007820D4" w:rsidRDefault="00411533" w:rsidP="007820D4">
      <w:pPr>
        <w:pStyle w:val="NormalWeb"/>
        <w:bidi/>
        <w:jc w:val="both"/>
        <w:rPr>
          <w:rFonts w:cs="B Nazanin"/>
          <w:sz w:val="28"/>
          <w:szCs w:val="28"/>
          <w:rtl/>
          <w:lang w:bidi="fa-IR"/>
        </w:rPr>
      </w:pPr>
      <w:r w:rsidRPr="007820D4">
        <w:rPr>
          <w:rStyle w:val="FootnoteReference"/>
          <w:rFonts w:cs="B Nazanin"/>
          <w:color w:val="7800FA"/>
          <w:sz w:val="28"/>
          <w:szCs w:val="28"/>
          <w:rtl/>
          <w:lang w:bidi="fa-IR"/>
        </w:rPr>
        <w:footnoteReference w:id="20"/>
      </w:r>
    </w:p>
    <w:p w:rsidR="00411533" w:rsidRPr="007820D4" w:rsidRDefault="00411533" w:rsidP="007820D4">
      <w:pPr>
        <w:pStyle w:val="NormalWeb"/>
        <w:bidi/>
        <w:jc w:val="both"/>
        <w:rPr>
          <w:rFonts w:cs="B Nazanin"/>
          <w:sz w:val="28"/>
          <w:szCs w:val="28"/>
          <w:rtl/>
          <w:lang w:bidi="fa-IR"/>
        </w:rPr>
      </w:pPr>
      <w:r w:rsidRPr="007820D4">
        <w:rPr>
          <w:rFonts w:cs="B Nazanin" w:hint="cs"/>
          <w:color w:val="7800FA"/>
          <w:sz w:val="28"/>
          <w:szCs w:val="28"/>
          <w:rtl/>
          <w:lang w:bidi="fa-IR"/>
        </w:rPr>
        <w:t>ميوه و ثمره محاسبه نفس، صلاح آن است.</w:t>
      </w:r>
    </w:p>
    <w:p w:rsidR="00411533" w:rsidRPr="007820D4" w:rsidRDefault="00411533" w:rsidP="007820D4">
      <w:pPr>
        <w:pStyle w:val="NormalWeb"/>
        <w:bidi/>
        <w:jc w:val="both"/>
        <w:rPr>
          <w:rFonts w:cs="B Nazanin"/>
          <w:sz w:val="28"/>
          <w:szCs w:val="28"/>
          <w:rtl/>
          <w:lang w:bidi="fa-IR"/>
        </w:rPr>
      </w:pPr>
      <w:r w:rsidRPr="007820D4">
        <w:rPr>
          <w:rFonts w:cs="B Nazanin" w:hint="cs"/>
          <w:color w:val="64287E"/>
          <w:sz w:val="28"/>
          <w:szCs w:val="28"/>
          <w:rtl/>
          <w:lang w:bidi="fa-IR"/>
        </w:rPr>
        <w:t>حكيمانه‏</w:t>
      </w:r>
    </w:p>
    <w:p w:rsidR="00411533" w:rsidRPr="007820D4" w:rsidRDefault="00411533" w:rsidP="007820D4">
      <w:pPr>
        <w:pStyle w:val="NormalWeb"/>
        <w:bidi/>
        <w:jc w:val="both"/>
        <w:rPr>
          <w:rFonts w:cs="B Nazanin"/>
          <w:sz w:val="28"/>
          <w:szCs w:val="28"/>
          <w:rtl/>
          <w:lang w:bidi="fa-IR"/>
        </w:rPr>
      </w:pPr>
      <w:r w:rsidRPr="007820D4">
        <w:rPr>
          <w:rFonts w:cs="B Nazanin" w:hint="cs"/>
          <w:color w:val="64287E"/>
          <w:sz w:val="28"/>
          <w:szCs w:val="28"/>
          <w:rtl/>
          <w:lang w:bidi="fa-IR"/>
        </w:rPr>
        <w:t>مراقبه در وقت‏</w:t>
      </w:r>
    </w:p>
    <w:p w:rsidR="00411533" w:rsidRPr="007820D4" w:rsidRDefault="00411533" w:rsidP="007820D4">
      <w:pPr>
        <w:pStyle w:val="NormalWeb"/>
        <w:bidi/>
        <w:jc w:val="both"/>
        <w:rPr>
          <w:rFonts w:cs="B Nazanin"/>
          <w:sz w:val="28"/>
          <w:szCs w:val="28"/>
          <w:rtl/>
          <w:lang w:bidi="fa-IR"/>
        </w:rPr>
      </w:pPr>
      <w:r w:rsidRPr="007820D4">
        <w:rPr>
          <w:rFonts w:cs="B Nazanin" w:hint="cs"/>
          <w:color w:val="7800FA"/>
          <w:sz w:val="28"/>
          <w:szCs w:val="28"/>
          <w:rtl/>
          <w:lang w:bidi="fa-IR"/>
        </w:rPr>
        <w:t>حضرت امام خمينى قدس سره:</w:t>
      </w:r>
    </w:p>
    <w:p w:rsidR="00411533" w:rsidRPr="007820D4" w:rsidRDefault="00411533" w:rsidP="007820D4">
      <w:pPr>
        <w:pStyle w:val="NormalWeb"/>
        <w:bidi/>
        <w:jc w:val="both"/>
        <w:rPr>
          <w:rFonts w:cs="B Nazanin"/>
          <w:sz w:val="28"/>
          <w:szCs w:val="28"/>
          <w:rtl/>
          <w:lang w:bidi="fa-IR"/>
        </w:rPr>
      </w:pPr>
      <w:r w:rsidRPr="007820D4">
        <w:rPr>
          <w:rFonts w:cs="B Nazanin" w:hint="cs"/>
          <w:color w:val="7800FA"/>
          <w:sz w:val="28"/>
          <w:szCs w:val="28"/>
          <w:rtl/>
          <w:lang w:bidi="fa-IR"/>
        </w:rPr>
        <w:t>از امورى كه انسان را بر تحصيل حضور قلب بسيار كمك مى‏كند، مراقبه از وقت است كه عهد معهود و ميعاد موعود حق است. شخص سالك الى الله و مجاهد فى سبيل الله اگر نتوانست تمام اوقات خود را به حق دهد، لا اقل اين پنج وقت را كه حق تعالى به او وقت داده و براى ملاقات دعوت فرموده، بايد مراقبت كند و از حق تعالى با جان و دل تشكر كند كه به او اجازه ورود به مناجات داده و بار خدمت در مجلس انس و محفل قدس داده است. پس، از آن غفلت نكند و از وعده‏گاه حق تخلف نورزد. شايد مواظبت بر اوقات و مراقبت از ميعاد ملاقات كه در اول امر، بى‏مغز و صورى است، به توفيق حق و دستگيرى آن ذات مقدس- جل شأنه- حقيقت پيدا كند و با مغز شود.</w:t>
      </w:r>
      <w:r w:rsidRPr="007820D4">
        <w:rPr>
          <w:rStyle w:val="FootnoteReference"/>
          <w:rFonts w:cs="B Nazanin"/>
          <w:color w:val="7800FA"/>
          <w:sz w:val="28"/>
          <w:szCs w:val="28"/>
          <w:rtl/>
          <w:lang w:bidi="fa-IR"/>
        </w:rPr>
        <w:footnoteReference w:id="21"/>
      </w:r>
      <w:r w:rsidRPr="007820D4">
        <w:rPr>
          <w:rStyle w:val="FootnoteReference"/>
          <w:rFonts w:cs="B Nazanin"/>
          <w:color w:val="000000"/>
          <w:sz w:val="28"/>
          <w:szCs w:val="28"/>
          <w:rtl/>
          <w:lang w:bidi="fa-IR"/>
        </w:rPr>
        <w:footnoteReference w:id="22"/>
      </w:r>
    </w:p>
    <w:p w:rsidR="00411533" w:rsidRPr="007820D4" w:rsidRDefault="00411533" w:rsidP="007820D4">
      <w:pPr>
        <w:bidi/>
        <w:jc w:val="both"/>
        <w:rPr>
          <w:rFonts w:cs="B Nazanin"/>
          <w:sz w:val="28"/>
          <w:szCs w:val="28"/>
        </w:rPr>
      </w:pPr>
    </w:p>
    <w:p w:rsidR="00AA2BE4" w:rsidRPr="007820D4" w:rsidRDefault="00AA2BE4" w:rsidP="007820D4">
      <w:pPr>
        <w:bidi/>
        <w:jc w:val="both"/>
        <w:rPr>
          <w:rFonts w:cs="B Nazanin"/>
          <w:sz w:val="28"/>
          <w:szCs w:val="28"/>
        </w:rPr>
      </w:pPr>
    </w:p>
    <w:sectPr w:rsidR="00AA2BE4" w:rsidRPr="007820D4" w:rsidSect="007820D4">
      <w:footerReference w:type="default" r:id="rId6"/>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7D6" w:rsidRDefault="006E27D6" w:rsidP="00411533">
      <w:pPr>
        <w:spacing w:after="0" w:line="240" w:lineRule="auto"/>
      </w:pPr>
      <w:r>
        <w:separator/>
      </w:r>
    </w:p>
  </w:endnote>
  <w:endnote w:type="continuationSeparator" w:id="0">
    <w:p w:rsidR="006E27D6" w:rsidRDefault="006E27D6" w:rsidP="0041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Arabic Style">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2  Arabic Style">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293129"/>
      <w:docPartObj>
        <w:docPartGallery w:val="Page Numbers (Bottom of Page)"/>
        <w:docPartUnique/>
      </w:docPartObj>
    </w:sdtPr>
    <w:sdtEndPr>
      <w:rPr>
        <w:noProof/>
      </w:rPr>
    </w:sdtEndPr>
    <w:sdtContent>
      <w:p w:rsidR="007820D4" w:rsidRDefault="00782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820D4" w:rsidRDefault="00782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7D6" w:rsidRDefault="006E27D6" w:rsidP="00411533">
      <w:pPr>
        <w:spacing w:after="0" w:line="240" w:lineRule="auto"/>
      </w:pPr>
      <w:r>
        <w:separator/>
      </w:r>
    </w:p>
  </w:footnote>
  <w:footnote w:type="continuationSeparator" w:id="0">
    <w:p w:rsidR="006E27D6" w:rsidRDefault="006E27D6" w:rsidP="00411533">
      <w:pPr>
        <w:spacing w:after="0" w:line="240" w:lineRule="auto"/>
      </w:pPr>
      <w:r>
        <w:continuationSeparator/>
      </w:r>
    </w:p>
  </w:footnote>
  <w:footnote w:id="1">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بحارالانوار، علامه مجلسى، مؤسسة الوفاء بيروت لبنان، 1404 ق، ج 2، ص 5.</w:t>
      </w:r>
    </w:p>
  </w:footnote>
  <w:footnote w:id="2">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برگرفته از: گلشن راز( خلاصه‏اى از زندگى اسوه‏هاى علم و عمل)، جمعى از پژوهشگران حوزه علميه قم، قم، معروف، اول، 1382 ش،، ج 3، ص 345 343؛ جمال عرفان( شرح حال و كرامات عارف كامل آيت الله العظمى سيد جمال الدين گلپايگانى؛)، على تنكابنى، بى‏جا، بى‏نا، بى‏تا، ص 44- 47.</w:t>
      </w:r>
    </w:p>
  </w:footnote>
  <w:footnote w:id="3">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اين مضمون را حضرت آيت الله ناصرى- حفظه الله- در جلساتى با حضور اعضاى نشريه و كاركنان بنياد علمى فرهنگى هاد بارها نقل فرموده است.</w:t>
      </w:r>
    </w:p>
  </w:footnote>
  <w:footnote w:id="4">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( 3). جمال عرفان، ص 83.</w:t>
      </w:r>
    </w:p>
  </w:footnote>
  <w:footnote w:id="5">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( 4). نهج الفصاحه، ص 170؛ ميزان الحكمه، ج 8، ص 4030.</w:t>
      </w:r>
    </w:p>
  </w:footnote>
  <w:footnote w:id="6">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غررالحكم، ص 265؛ ميزان الحكمه، ج 8، ص 3778.</w:t>
      </w:r>
    </w:p>
  </w:footnote>
  <w:footnote w:id="7">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بحارالانوار، ج 2، ص 46؛ ميزان الحكمه، ج 8، ص 3970.</w:t>
      </w:r>
    </w:p>
  </w:footnote>
  <w:footnote w:id="8">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جمال عرفان، ص 91.</w:t>
      </w:r>
    </w:p>
  </w:footnote>
  <w:footnote w:id="9">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همان، ص 91.</w:t>
      </w:r>
    </w:p>
  </w:footnote>
  <w:footnote w:id="10">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( 3). همان، ص 117.</w:t>
      </w:r>
    </w:p>
  </w:footnote>
  <w:footnote w:id="11">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( 4). ميزان الحكمه، ج 2، ص 754.</w:t>
      </w:r>
    </w:p>
  </w:footnote>
  <w:footnote w:id="12">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جمال عرفان، ص 106( با اندكى تصرف).</w:t>
      </w:r>
    </w:p>
  </w:footnote>
  <w:footnote w:id="13">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همان، ص 102- 105.</w:t>
      </w:r>
    </w:p>
  </w:footnote>
  <w:footnote w:id="14">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( 3). همان، ص 93- 95.</w:t>
      </w:r>
    </w:p>
  </w:footnote>
  <w:footnote w:id="15">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( 1). سوره رعد: 41.</w:t>
      </w:r>
    </w:p>
  </w:footnote>
  <w:footnote w:id="16">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( 2). ميزان الحكمه، ج 8، ص 3946.</w:t>
      </w:r>
    </w:p>
  </w:footnote>
  <w:footnote w:id="17">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( 3). گلشن راز، ص 346؛ جمال عرفان، ص 61- 62.</w:t>
      </w:r>
    </w:p>
  </w:footnote>
  <w:footnote w:id="18">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( 4). غررالحكم.</w:t>
      </w:r>
    </w:p>
  </w:footnote>
  <w:footnote w:id="19">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( 5). اسرار الصلوة، ص 301.</w:t>
      </w:r>
    </w:p>
  </w:footnote>
  <w:footnote w:id="20">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( 6). غررالحكم.</w:t>
      </w:r>
    </w:p>
  </w:footnote>
  <w:footnote w:id="21">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( 7). سرالصلوة، امام خمينى، ص 64.</w:t>
      </w:r>
    </w:p>
  </w:footnote>
  <w:footnote w:id="22">
    <w:p w:rsidR="00411533" w:rsidRDefault="00411533" w:rsidP="00411533">
      <w:pPr>
        <w:pStyle w:val="FootnoteText"/>
        <w:rPr>
          <w:rtl/>
        </w:rPr>
      </w:pPr>
      <w:r>
        <w:rPr>
          <w:rStyle w:val="FootnoteReference"/>
        </w:rPr>
        <w:footnoteRef/>
      </w:r>
      <w:r>
        <w:rPr>
          <w:rFonts w:ascii="2  Arabic Style" w:hAnsi="2  Arabic Style" w:cs="Times New Roman"/>
          <w:rtl/>
        </w:rPr>
        <w:t xml:space="preserve"> </w:t>
      </w:r>
      <w:r>
        <w:rPr>
          <w:rFonts w:ascii="2  Arabic Style" w:hAnsi="2  Arabic Style" w:cs="Times New Roman"/>
          <w:rtl/>
          <w:lang w:bidi="fa-IR"/>
        </w:rPr>
        <w:t>موسسه فرهنگى دارالهدى، نشريه تربيتى اخلاقى خلق، 35جلد، موسسه فرهنگى دار الهدى - قم، چاپ: اول.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33"/>
    <w:rsid w:val="00287C41"/>
    <w:rsid w:val="00411533"/>
    <w:rsid w:val="006E27D6"/>
    <w:rsid w:val="007820D4"/>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7BF3A-5B37-4417-B89C-194FC49F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1533"/>
    <w:pPr>
      <w:bidi/>
      <w:spacing w:after="0" w:line="240" w:lineRule="auto"/>
      <w:jc w:val="both"/>
    </w:pPr>
    <w:rPr>
      <w:rFonts w:ascii="Times New Roman" w:hAnsi="Times New Roman" w:cs="2 Arabic Style"/>
      <w:sz w:val="20"/>
      <w:szCs w:val="20"/>
    </w:rPr>
  </w:style>
  <w:style w:type="character" w:customStyle="1" w:styleId="FootnoteTextChar">
    <w:name w:val="Footnote Text Char"/>
    <w:basedOn w:val="DefaultParagraphFont"/>
    <w:link w:val="FootnoteText"/>
    <w:uiPriority w:val="99"/>
    <w:semiHidden/>
    <w:rsid w:val="00411533"/>
    <w:rPr>
      <w:rFonts w:ascii="Times New Roman" w:hAnsi="Times New Roman" w:cs="2 Arabic Style"/>
      <w:sz w:val="20"/>
      <w:szCs w:val="20"/>
    </w:rPr>
  </w:style>
  <w:style w:type="character" w:styleId="FootnoteReference">
    <w:name w:val="footnote reference"/>
    <w:basedOn w:val="DefaultParagraphFont"/>
    <w:uiPriority w:val="99"/>
    <w:semiHidden/>
    <w:unhideWhenUsed/>
    <w:rsid w:val="00411533"/>
    <w:rPr>
      <w:vertAlign w:val="superscript"/>
    </w:rPr>
  </w:style>
  <w:style w:type="paragraph" w:styleId="NormalWeb">
    <w:name w:val="Normal (Web)"/>
    <w:basedOn w:val="Normal"/>
    <w:uiPriority w:val="99"/>
    <w:semiHidden/>
    <w:unhideWhenUsed/>
    <w:rsid w:val="004115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2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D4"/>
  </w:style>
  <w:style w:type="paragraph" w:styleId="Footer">
    <w:name w:val="footer"/>
    <w:basedOn w:val="Normal"/>
    <w:link w:val="FooterChar"/>
    <w:uiPriority w:val="99"/>
    <w:unhideWhenUsed/>
    <w:rsid w:val="00782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2535</Words>
  <Characters>14454</Characters>
  <Application>Microsoft Office Word</Application>
  <DocSecurity>0</DocSecurity>
  <Lines>120</Lines>
  <Paragraphs>33</Paragraphs>
  <ScaleCrop>false</ScaleCrop>
  <Company>Moorche 30 DVDs</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2015-08-23T06:33:00Z</dcterms:created>
  <dcterms:modified xsi:type="dcterms:W3CDTF">2015-08-25T04:25:00Z</dcterms:modified>
</cp:coreProperties>
</file>