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DA3" w:rsidRPr="009E05EF" w:rsidRDefault="002F2DA3" w:rsidP="009E05EF">
      <w:pPr>
        <w:bidi/>
        <w:spacing w:before="100" w:beforeAutospacing="1" w:after="100" w:afterAutospacing="1" w:line="240" w:lineRule="auto"/>
        <w:outlineLvl w:val="3"/>
        <w:rPr>
          <w:rFonts w:ascii="Times New Roman" w:eastAsia="Times New Roman" w:hAnsi="Times New Roman" w:cs="B Nazanin"/>
          <w:b/>
          <w:bCs/>
          <w:sz w:val="28"/>
          <w:szCs w:val="28"/>
        </w:rPr>
      </w:pPr>
      <w:proofErr w:type="gramStart"/>
      <w:r w:rsidRPr="009E05EF">
        <w:rPr>
          <w:rFonts w:ascii="Times New Roman" w:eastAsia="Times New Roman" w:hAnsi="Symbol" w:cs="B Nazanin"/>
          <w:b/>
          <w:bCs/>
          <w:sz w:val="28"/>
          <w:szCs w:val="28"/>
        </w:rPr>
        <w:t></w:t>
      </w:r>
      <w:r w:rsidRPr="009E05EF">
        <w:rPr>
          <w:rFonts w:ascii="Times New Roman" w:eastAsia="Times New Roman" w:hAnsi="Times New Roman" w:cs="B Nazanin"/>
          <w:b/>
          <w:bCs/>
          <w:sz w:val="28"/>
          <w:szCs w:val="28"/>
        </w:rPr>
        <w:t xml:space="preserve">  </w:t>
      </w:r>
      <w:r w:rsidRPr="009E05EF">
        <w:rPr>
          <w:rFonts w:ascii="Times New Roman" w:eastAsia="Times New Roman" w:hAnsi="Times New Roman" w:cs="B Nazanin"/>
          <w:b/>
          <w:bCs/>
          <w:sz w:val="28"/>
          <w:szCs w:val="28"/>
          <w:rtl/>
        </w:rPr>
        <w:t>آزادي</w:t>
      </w:r>
      <w:proofErr w:type="gramEnd"/>
      <w:r w:rsidRPr="009E05EF">
        <w:rPr>
          <w:rFonts w:ascii="Times New Roman" w:eastAsia="Times New Roman" w:hAnsi="Times New Roman" w:cs="B Nazanin"/>
          <w:b/>
          <w:bCs/>
          <w:sz w:val="28"/>
          <w:szCs w:val="28"/>
          <w:rtl/>
        </w:rPr>
        <w:t xml:space="preserve"> سياسي مقدم بر آزادي اقتصادي</w:t>
      </w:r>
    </w:p>
    <w:p w:rsidR="002F2DA3" w:rsidRPr="009E05EF" w:rsidRDefault="002F2DA3" w:rsidP="009E05EF">
      <w:pPr>
        <w:bidi/>
        <w:spacing w:after="240" w:line="240" w:lineRule="auto"/>
        <w:rPr>
          <w:rFonts w:ascii="Times New Roman" w:eastAsia="Times New Roman" w:hAnsi="Times New Roman" w:cs="B Nazanin"/>
          <w:sz w:val="28"/>
          <w:szCs w:val="28"/>
        </w:rPr>
      </w:pPr>
      <w:r w:rsidRPr="009E05EF">
        <w:rPr>
          <w:rFonts w:ascii="Times New Roman" w:eastAsia="Times New Roman" w:hAnsi="Times New Roman" w:cs="B Nazanin"/>
          <w:sz w:val="28"/>
          <w:szCs w:val="28"/>
          <w:rtl/>
        </w:rPr>
        <w:t xml:space="preserve">گفت وگو با: فرشاد مؤمني </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 xml:space="preserve">اعتماد ملي، ش 953، 4/4/1388 </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چكيده: موضوع اصلي اين گفت وگو بررسي نقش اقتصاد و توسعه اقتصادي بر توسعه سياسي و آزادي هاي مدني و دموكراسي است. آقاي مؤمني</w:t>
      </w:r>
      <w:bookmarkStart w:id="0" w:name="_GoBack"/>
      <w:bookmarkEnd w:id="0"/>
      <w:r w:rsidRPr="009E05EF">
        <w:rPr>
          <w:rFonts w:ascii="Times New Roman" w:eastAsia="Times New Roman" w:hAnsi="Times New Roman" w:cs="B Nazanin"/>
          <w:sz w:val="28"/>
          <w:szCs w:val="28"/>
          <w:rtl/>
        </w:rPr>
        <w:t xml:space="preserve"> در اين گفت وگو ريشه استبداد را در كشورهاي در حال توسعه نوع نگاه آنان به اقتصاد مي داند و معتقد به تقدم آزادي سياسي بر آزادي اقتصادي است. وي با نقد دولت اصلاحات و دولت نهم اصولگرا، بهترين حالت را ده سال اول انقلاب تلقي مي كند</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آيا اين استقلال دولت ها از مردم و بازتوليد استبداد در اين منطقه، به شيوه هاي مختلف، ريشه در وجود مسئله نفت ندارد؟</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به طور كلي در كوشش هايي كه در حوزه علوم اجتماعي مي شود، ما با دو پديده بنيادي رو به رو هستيم كه هر كدام از اين دو پديده اگر ناديده گرفته شود، موجب فاصله گرفتن ما از شناخت واقعيت خواهد شد. اولي پديده اي است كه از دوره رنسانس ظهور كرده و تا به امروز تداوم داشته و عبارت از تمايل خارق العاده نظريه پردازان غربي به ارزيابي تمام جهان بر محور تجربه خود است و از آن با عناويني چون</w:t>
      </w:r>
      <w:r w:rsidRPr="009E05EF">
        <w:rPr>
          <w:rFonts w:ascii="Times New Roman" w:eastAsia="Times New Roman" w:hAnsi="Times New Roman" w:cs="B Nazanin"/>
          <w:sz w:val="28"/>
          <w:szCs w:val="28"/>
        </w:rPr>
        <w:t xml:space="preserve"> «</w:t>
      </w:r>
      <w:proofErr w:type="spellStart"/>
      <w:r w:rsidRPr="009E05EF">
        <w:rPr>
          <w:rFonts w:ascii="Times New Roman" w:eastAsia="Times New Roman" w:hAnsi="Times New Roman" w:cs="B Nazanin"/>
          <w:sz w:val="28"/>
          <w:szCs w:val="28"/>
        </w:rPr>
        <w:t>Egoucentrism</w:t>
      </w:r>
      <w:proofErr w:type="spellEnd"/>
      <w:r w:rsidRPr="009E05EF">
        <w:rPr>
          <w:rFonts w:ascii="Times New Roman" w:eastAsia="Times New Roman" w:hAnsi="Times New Roman" w:cs="B Nazanin"/>
          <w:sz w:val="28"/>
          <w:szCs w:val="28"/>
        </w:rPr>
        <w:t xml:space="preserve">» </w:t>
      </w:r>
      <w:r w:rsidRPr="009E05EF">
        <w:rPr>
          <w:rFonts w:ascii="Times New Roman" w:eastAsia="Times New Roman" w:hAnsi="Times New Roman" w:cs="B Nazanin"/>
          <w:sz w:val="28"/>
          <w:szCs w:val="28"/>
          <w:rtl/>
        </w:rPr>
        <w:t>يا</w:t>
      </w:r>
      <w:r w:rsidRPr="009E05EF">
        <w:rPr>
          <w:rFonts w:ascii="Times New Roman" w:eastAsia="Times New Roman" w:hAnsi="Times New Roman" w:cs="B Nazanin"/>
          <w:sz w:val="28"/>
          <w:szCs w:val="28"/>
        </w:rPr>
        <w:t xml:space="preserve"> «Eurocentrism» </w:t>
      </w:r>
      <w:r w:rsidRPr="009E05EF">
        <w:rPr>
          <w:rFonts w:ascii="Times New Roman" w:eastAsia="Times New Roman" w:hAnsi="Times New Roman" w:cs="B Nazanin"/>
          <w:sz w:val="28"/>
          <w:szCs w:val="28"/>
          <w:rtl/>
        </w:rPr>
        <w:t>ياد مي شود</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پديده دوم هم، پيچيدگي و رمزآلودگي بسيار زياد مشرق زمين است كه اگر اين مسئله هم دست كم گرفته شود و بخواهيم با تحليل هاي غيرناظر بر اين پيچيدگي ها، عمق موضوعات اين منطقه را مورد ارزيابي قرار دهيم، دچار خطا شده ايم و به عبارتي در دام نوعي تحويل گرايي افتاده ايم</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معتقديد براي بررسي شرايط شرق، بايد ابزاري ديگر اختيار كرد؟</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من معتقدم هر نوع تلاش براي تعميم تجربه غربي در اين منطقه با چالش هاي جدي روبه رو است</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شما ريشه استمرار استبداد در كشورهاي شرق، به خصوص كشورهاي برخوردار از منابع نفتي را در متغيرهاي ديگري به غير از نفت مي دانيد؟</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مسئله استبداد در شرق و به خصوص كشورهايي كه اشاره كرديد، در دوره هاي زماني بسيار طولاني قبل از انقلاب صنعتي و اهميت پيدا كردن مواد خام در اين منطقه سابقه دار وداراي ريشه بوده، بنابراين به صرف برخورداري دولت از درآمد نفتي و با تكيه بر اين مسئله نمي توانيم استبداد در اين منطقه را به شكل دقيق تحليل كنيم. نكته ديگري هم كه بايد به آن اشاره كنم، هم پيوندي استبداد با استعمار خارجي در دوران پس از انقلاب صنعتي در اين منطقه است</w:t>
      </w:r>
      <w:r w:rsidRPr="009E05EF">
        <w:rPr>
          <w:rFonts w:ascii="Times New Roman" w:eastAsia="Times New Roman" w:hAnsi="Times New Roman" w:cs="B Nazanin"/>
          <w:sz w:val="28"/>
          <w:szCs w:val="28"/>
        </w:rPr>
        <w:t xml:space="preserve">. </w:t>
      </w:r>
      <w:r w:rsidRPr="009E05EF">
        <w:rPr>
          <w:rFonts w:ascii="Times New Roman" w:eastAsia="Times New Roman" w:hAnsi="Times New Roman" w:cs="B Nazanin"/>
          <w:sz w:val="28"/>
          <w:szCs w:val="28"/>
          <w:rtl/>
        </w:rPr>
        <w:t>استعمار و دولت هاي استبدادي از انقلاب صنعتي تا ربع پاياني قرن بيستم كمك كار هم براي بازتوليد توسعه نيافتگي و استمرار روابط نامناسبي ميان دولت و ملت كه در گذشته به شكل هاي ديگر وجود داشت بوده اند</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شما معتقديد آزادي اقتصادي در امتداد خود، آزادي سياسي به همراه نمي آورد؟</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lastRenderedPageBreak/>
        <w:t>اين اعتقاد داراي نارسايي هاي زيادي است و در اين زمينه ها بحث هاي عميقي شده است، اما براي آنكه نقص چنين تجربه اي نشان داده شود صرف نظر از آن بحث هاي عميق، كافي است در همين دهه هاي اخير، تجربه برنامه تعديل ساختاري در دنيا بررسي شود. تجربه تعديل در دسترس ترين تجربه تاريخي براي نشان دادن عدم رابطه مشخص بين آزادي هاي اقتصادي و سياسي است</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برنامه تعديل ساختاري در اكثريت قريب به اتفاق كشورهايي كه در موج اول آن اجرا شد يا به عبارتي كشورها در واكنش به بحران بدهي ها ناگزير به اجراي آن شدند، حاوي يك نكته مهم است؛ در اكثر اين كشورها ابتدا يك حكومت سركوب گر زمام امور را به دست گرفت، سپس فرمان آزادي اقتصادي را صادر كرد.اين واقعيت تاريخي از منظر اقتصاد سياسي حاوي نكات خيلي بزرگي است كه متأسفانه در ايران خيلي سهل انگارانه از آن عبور شده است</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بدون آنكه بخواهم وارد جزئيات بشوم، فقط به اين نكته اشاره كنم كه تحليل هاي سنتي كه به دنبال ايجاد يك رابطه كليشه اي ميان درآمدهاي نفتي و دموكراسي هستند با اشكالات جدي روبه رو هستند</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در دوران اصلاحات، دولت مسير توسعه را به رغم شعارهاي مطرح شده درباره توسعه سياسي براساس تقدم آزادي اقتصادي بر آزادي سياسي انتخاب كرد؟</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ببينيد، سرگرداني فكري و برخورد سهل انگارانه با مسائل جدي اجرايي كشور، به همراه انتخاب هاي نادرست در زمينه همكارانِ انتخاب شده در آن زمان، شرايطي را به وجود آورد كه موجب شد دولت خاتمي در مورد برنامه شكست خورده تعديل ساختاري حتي به عقب نشيني، پشيماني و متوقف ساختن آن در سال 1374 نيز بي اعتنايي كند و تلاش كند با نوعي التقاطي گري آن تجربه تلخ و پرهزينه را يك بار ديگر بيازمايد و شما ثمرات آن اشتباه فرصت سوز تاريخي را امروز مي توانيد مشاهده كنيد. شخصا بسيار متأسفم كه دوستان تحت تأثير اين شرايط خودساخته از ارزيابي انتقادي عملكرد خويش منصرف شده و سياست زدگي را ترجيح داده اند</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در كشورهاي خاورميانه و به طوري در ايران نيازمند يك كوشش مستقل با عنايت به پيچيدگي هاي خاص آن هستيم، به اعتقاد شما چرا هنوز در دستيابي به دموكراسي و نهايتا توسعه حركتي موفق انجام نشده است؟</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به لحاظ تاريخي نكته بسيار جالبي كه در مورد ايران وجود دارد اين است كه حداقل در اين هزار سالي كه اطلاعات نسبتا روشني در دسترس هست، دولت نه تنها به مفهوم استانداردش مسئوليت در زمينه برقراري امنيت، تضمين حقوق مالكيت و اهتمام به ساختن زيربناها براي پيشبرد امر توسعه نداشته، بلكه خودش يكي از مهم ترين عامل هاي ناامن سازي فضاي كسب و كار و حوزه سياست بوده است</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نكته بعدي در اين باره برخورد ما با مفهوم دموكراسي است. به اعتقاد من برخوردي كه با دموكراسي در كشور ما شده برخورد شايسته و در خوري نبوده و برخي كار را به دعوا بر سر الفاظ كشانده اند. در حالي كه در خود غرب تفاهمي روي مفهوم واحد كه داراي يك معنا باشد، بر سر اين مسئله وجود ندارد و بحث دموكراسي ها مطرح است</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 xml:space="preserve">اين نشان مي دهد صرف نظر از لفظ به كار گرفته شده، خواه دموكراسي باشد، خواه مردم سالاري يا مردم سالاري ديني، بايد در كادر ملاحظات دانش تجربي روي كاركردهاي محوري كه از يك چنين پديده اي مورد </w:t>
      </w:r>
      <w:r w:rsidRPr="009E05EF">
        <w:rPr>
          <w:rFonts w:ascii="Times New Roman" w:eastAsia="Times New Roman" w:hAnsi="Times New Roman" w:cs="B Nazanin"/>
          <w:sz w:val="28"/>
          <w:szCs w:val="28"/>
          <w:rtl/>
        </w:rPr>
        <w:lastRenderedPageBreak/>
        <w:t>نظر است، بيشتر كار كنيم</w:t>
      </w:r>
      <w:r w:rsidRPr="009E05EF">
        <w:rPr>
          <w:rFonts w:ascii="Times New Roman" w:eastAsia="Times New Roman" w:hAnsi="Times New Roman" w:cs="B Nazanin"/>
          <w:sz w:val="28"/>
          <w:szCs w:val="28"/>
        </w:rPr>
        <w:t xml:space="preserve">. </w:t>
      </w:r>
      <w:r w:rsidRPr="009E05EF">
        <w:rPr>
          <w:rFonts w:ascii="Times New Roman" w:eastAsia="Times New Roman" w:hAnsi="Times New Roman" w:cs="B Nazanin"/>
          <w:sz w:val="28"/>
          <w:szCs w:val="28"/>
          <w:rtl/>
        </w:rPr>
        <w:t>بعد آن كاركردهاي محوري را به صورت عملياتي تعريف كنيم تا آن وقت منظور بهتر منتقل شود</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فكر نمي كنيد اين به واسطه بي نيازي دولت از مردم بوده است. دولت چون يك منبع مالي در اختيار داشته، به مردم از نظر مالي وابستگي ندارد و اين مردم هستند كه به دولت وابسته هستند؟</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من فكر مي كنم مستقل از درآمدهاي نفتي براساس شواهد تاريخي دو عنصر ديگر در فراز و نشيب هاي حقوق شهروندي دخالت دارند. عنصر اول مسئله وضعيت بازار سياسي از نظر قدرت چانه زني گروه هاي دخيل در امر حكومت است. در هر دوره اي كه ما به سمت قطبي شدن قدرت حركت كرديم، حقوق شهروندي با چالش هاي بيشتري روبه رو شده است و هردوره اي كه توزيع قدرت و امكانات چانه زني گسترده بين دست اندركاران حكومت وجود داشته، امكان حركت هاي مبتني بر رعايت حقوق شهروندي را در تاريخ شاهد هستيم</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عنصر دوم هم ميزان تفاهم و اعتماد متقابل ميان دولت و ملت است. در هر دوره اي كه اين تفاهم و اعتماد متقابل به وجود آمد (كه متأسفانه از نظر تعداد و دوره هاي زماني تجربه زيادي نداريم) بستر خيلي مناسبي براي عملكرد بهتر اقتصادي فراهم شد</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چند سال قبل و بعد از انقلاب مشروطه، نهضت ملي شدن صنعت نفت و انقلاب اسلامي جزو اين دوره هاي كوتاه اما پرثمر است. در اين سه دوره ما شاهد رشد انديشه، افزايش توجه به حقوق شهروندي و به طور همزمان تحقق عملكرد اقتصادي به نسبت شرايط خارق العاده هستيم. در حالي كه با مراجعه عيني به شرايط و زمينه هاي واقعا موجود آن دوره ها، با فضايي روبه رو هستيم كه از هر نظر حكايت از آن دارد كه بايد با يك فاجعه عظيم اقتصادي روبه رو شويم</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فضاي متفاوتي را كه طرح كردم با يك مثال توضيح مي دهم. در چارچوب اقتصاد سياسي رانتي و در ادبيات بيماري هلندي گفته شده در ذات افزايش درآمدها از منبع رانت، تعميق نابرابري هاي درآمدي و منطقه اي وجود دارد، اما جالب است بدانيد كه در ده سال اول انقلاب، يك روندي را مشاهده مي كنيم كه به كلي متفاوت از آن چيزي است كه به لحاظ تئوريك گفته شد. افزايش درآمد دولت در آن دوره، خلاف دوره هاي قبل و بعد، منجر به بهبود توزيع درآمد در ايران شده است</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چطور؟</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 xml:space="preserve">اين نيازمند يك بحث مبسوط است كه ناظر به تحولات الگوي روابط دولت و ملت در آن دوره است. اما در هر حال اين مسئله كه در دوره بعد از انقلاب اسلامي با افزايش درآمدهاي نفتي، وضعيت توزيع متعادل تر مي شد و برعكس با كاهش درآمد، الگوي توزيع درآمد نامتعادل مي شد، يك پديده بسيار مهمي است كه ارزش واكاوي دارد و ارزش آن زماني بيشتر مي شود كه به گزارش سال اول برنامه چهارم توجه كنيم. يكي از نكات مهمي كه در اين گزارش قابل توجه است اين است كه براي اولين بار در دوران پس از انقلاب، با افزايش درآمدهاي نفت در سال </w:t>
      </w:r>
      <w:r w:rsidRPr="009E05EF">
        <w:rPr>
          <w:rFonts w:ascii="Times New Roman" w:eastAsia="Times New Roman" w:hAnsi="Times New Roman" w:cs="B Nazanin"/>
          <w:sz w:val="28"/>
          <w:szCs w:val="28"/>
        </w:rPr>
        <w:t xml:space="preserve">84 </w:t>
      </w:r>
      <w:r w:rsidRPr="009E05EF">
        <w:rPr>
          <w:rFonts w:ascii="Times New Roman" w:eastAsia="Times New Roman" w:hAnsi="Times New Roman" w:cs="B Nazanin"/>
          <w:sz w:val="28"/>
          <w:szCs w:val="28"/>
          <w:rtl/>
        </w:rPr>
        <w:t>وضعيت شكاف ميان دهك هاي پايين و بالاي درآمدي افزايش يافته است. من فكر مي كنم اين نقطه بسيار هشداردهنده در امر توسعه ملي و سند چشم انداز است و پيامدهاي شعار دادن و ادعا كردن بدون ارائه برنامه و تعريف عملياتي از عدالت را روشن تر نشان مي دهد</w:t>
      </w:r>
      <w:r w:rsidRPr="009E05EF">
        <w:rPr>
          <w:rFonts w:ascii="Times New Roman" w:eastAsia="Times New Roman" w:hAnsi="Times New Roman" w:cs="B Nazanin"/>
          <w:sz w:val="28"/>
          <w:szCs w:val="28"/>
        </w:rPr>
        <w:t>.</w:t>
      </w:r>
    </w:p>
    <w:p w:rsidR="00F06A10" w:rsidRPr="009E05EF" w:rsidRDefault="002F2DA3" w:rsidP="009E05EF">
      <w:pPr>
        <w:pStyle w:val="Heading4"/>
        <w:bidi/>
        <w:rPr>
          <w:rFonts w:cs="B Nazanin"/>
          <w:sz w:val="28"/>
          <w:szCs w:val="28"/>
        </w:rPr>
      </w:pPr>
      <w:proofErr w:type="gramStart"/>
      <w:r w:rsidRPr="009E05EF">
        <w:rPr>
          <w:rFonts w:hAnsi="Symbol" w:cs="B Nazanin"/>
          <w:sz w:val="28"/>
          <w:szCs w:val="28"/>
        </w:rPr>
        <w:lastRenderedPageBreak/>
        <w:t></w:t>
      </w:r>
      <w:r w:rsidRPr="009E05EF">
        <w:rPr>
          <w:rFonts w:cs="B Nazanin"/>
          <w:sz w:val="28"/>
          <w:szCs w:val="28"/>
        </w:rPr>
        <w:t xml:space="preserve">  </w:t>
      </w:r>
      <w:r w:rsidR="00F06A10" w:rsidRPr="009E05EF">
        <w:rPr>
          <w:rFonts w:cs="B Nazanin"/>
          <w:sz w:val="28"/>
          <w:szCs w:val="28"/>
          <w:rtl/>
        </w:rPr>
        <w:t>اشاره</w:t>
      </w:r>
      <w:proofErr w:type="gramEnd"/>
    </w:p>
    <w:p w:rsidR="00F06A10" w:rsidRPr="009E05EF" w:rsidRDefault="00F06A10" w:rsidP="009E05EF">
      <w:pPr>
        <w:bidi/>
        <w:spacing w:after="0" w:line="240" w:lineRule="auto"/>
        <w:rPr>
          <w:rFonts w:ascii="Times New Roman" w:eastAsia="Times New Roman" w:hAnsi="Times New Roman" w:cs="B Nazanin"/>
          <w:sz w:val="28"/>
          <w:szCs w:val="28"/>
        </w:rPr>
      </w:pPr>
      <w:r w:rsidRPr="009E05EF">
        <w:rPr>
          <w:rFonts w:ascii="Times New Roman" w:eastAsia="Times New Roman" w:hAnsi="Times New Roman" w:cs="B Nazanin"/>
          <w:sz w:val="28"/>
          <w:szCs w:val="28"/>
          <w:rtl/>
        </w:rPr>
        <w:t>نجفعلي غلامي</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پيرامون اين گفت وگو نكاتي قابل تأمل و دقت است كه به آنها اشاره اي مي شود</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t xml:space="preserve">1. </w:t>
      </w:r>
      <w:r w:rsidRPr="009E05EF">
        <w:rPr>
          <w:rFonts w:ascii="Times New Roman" w:eastAsia="Times New Roman" w:hAnsi="Times New Roman" w:cs="B Nazanin"/>
          <w:sz w:val="28"/>
          <w:szCs w:val="28"/>
          <w:rtl/>
        </w:rPr>
        <w:t>ايشان مدعي است كه در كشور ما، پيرامون دموكراسي برخورد شايسته اي نشده و حال آنكه در غرب اين گونه نيست و بحث دموكراسي ها مطرح است! در حالي كه بايد توجه داشتند كه مقايسه بين دموكراسي ايران و غرب، يك قياس مع الفارق است. ايشان مي گويد نبايد نوع دموكراسي معين باشد</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r>
      <w:r w:rsidRPr="009E05EF">
        <w:rPr>
          <w:rFonts w:ascii="Times New Roman" w:eastAsia="Times New Roman" w:hAnsi="Times New Roman" w:cs="B Nazanin"/>
          <w:sz w:val="28"/>
          <w:szCs w:val="28"/>
          <w:rtl/>
        </w:rPr>
        <w:t>اتفاقا اشتباه استراتژيك در همين نكته نهفته است. كشور ما با توجه به نوع نگاه ديني به سياست و لحاظ آموزه هاي شريعت در عرصه حكومت داري، هرگز نمي تواند چنين نگاهي به دموكراسي داشته باشد. ما مي توانيم دموكراسي را به عنوان يك روش حكومت داري از غرب اقتباس نماييم؛ اما نوع نگاه به اين مقوله نبايد از منظر غرب باشد؛ زيرا دموكراسي از نوع اول روشي است و دموكراسي با يك نگاه ويژه ديني، دموكراسي ارزشي محسوب مي شود؛ بنابراين انتخاب مردم سالاري ديني، نه تنها نقطه ضعف محسوب نمي شود، بلكه انتخاب متناسب با جامعه مسلمان ايران تلقي مي گردد</w:t>
      </w:r>
      <w:r w:rsidRPr="009E05EF">
        <w:rPr>
          <w:rFonts w:ascii="Times New Roman" w:eastAsia="Times New Roman" w:hAnsi="Times New Roman" w:cs="B Nazanin"/>
          <w:sz w:val="28"/>
          <w:szCs w:val="28"/>
        </w:rPr>
        <w:t>.</w:t>
      </w:r>
      <w:r w:rsidRPr="009E05EF">
        <w:rPr>
          <w:rFonts w:ascii="Times New Roman" w:eastAsia="Times New Roman" w:hAnsi="Times New Roman" w:cs="B Nazanin"/>
          <w:sz w:val="28"/>
          <w:szCs w:val="28"/>
        </w:rPr>
        <w:br/>
        <w:t xml:space="preserve">2. </w:t>
      </w:r>
      <w:r w:rsidRPr="009E05EF">
        <w:rPr>
          <w:rFonts w:ascii="Times New Roman" w:eastAsia="Times New Roman" w:hAnsi="Times New Roman" w:cs="B Nazanin"/>
          <w:sz w:val="28"/>
          <w:szCs w:val="28"/>
          <w:rtl/>
        </w:rPr>
        <w:t>ايشان مدعي است كه با توجه به درآمدهاي بالاي نفتي از سال 1384 به بعد، ما شاهد عميق تر شدن شكاف طبقاتي هستيم و بدون ارائه هيچ گونه سند و دليلي، فقط ادعا مي كنند كه اين امر پيامد شعار دادن و برنامه نداشتن است. اگرچه كسي مدعي فقدان مشكلات در عرصه اقتصاد كشور نيست، اما صرف ادعا پيرامون يك مسئله اي كه بايد مبتني بر آمار و ارقام دقيق باشد نيز پذيرفته شدني نيست</w:t>
      </w:r>
      <w:r w:rsidRPr="009E05EF">
        <w:rPr>
          <w:rFonts w:ascii="Times New Roman" w:eastAsia="Times New Roman" w:hAnsi="Times New Roman" w:cs="B Nazanin"/>
          <w:sz w:val="28"/>
          <w:szCs w:val="28"/>
        </w:rPr>
        <w:t xml:space="preserve">. </w:t>
      </w:r>
      <w:r w:rsidRPr="009E05EF">
        <w:rPr>
          <w:rFonts w:ascii="Times New Roman" w:eastAsia="Times New Roman" w:hAnsi="Times New Roman" w:cs="B Nazanin"/>
          <w:sz w:val="28"/>
          <w:szCs w:val="28"/>
          <w:rtl/>
        </w:rPr>
        <w:t>اشاره آقاي مؤمني به شروع دولت نهم مي باشد، اصولاً علت اصلي رويكرد مردم به آقاي احمدي نژاد، شعارهاي عدالت خواهانه ايشان بود. رنج و محنت مردم از به وجود آمدن شكاف طبقاتي در دوران اصلاحات و سازندگي، آنان را متمايل به ايده عدالت محوري رئيس دولت نهم نمود. البته پيرامون اين بحث كه دولت نهم چقدر توانسته وعده هاي عدالت محورانه خود را جامه عمل بپوشاند، بايد كارشناسان خبره و مطلع در اين بحث براساس آمار و واقعيات بررسي كنند. اما شواهد و قرائن و آمارهاي موجود حاكي از كم شدن شكاف طبقاتي در اين دوره است. انجام و عملياتي كردن برنامه هايي نظير سهام عدالت، نظام هماهنگ پرداخت حقوق و مزايا، تخصيص عادلانه بودجه به سراسر كشور، انجام سفرهاي استاني جهت رفع مشكلات در اقصا نقاط كشور و استان هاي محروم و دورافتاده، افزايش حقوق بازنشستگان، و كارمندان، تحول در تخصيص يارانه به حامل هاي انرژي به ويژه بنزين در مرحله اول، عنايت ويژه به رفع مشكلات روستائيان و سرازير شدن امكانان رفاهي، آموزشي و بهداشتي به روستاها كه منجر به مهاجرت معكوس از شهر به روستا شده است، مبارزه با فساد مالي و تبعيض طبقاتي و برخورد با مفسدان اقتصادي، شكسته شدن انحصاري قدرت از دست احزاب و گروه هاي خاص، همه و همه اين امور حاكي از تقليل شكاف طبقاتي است و اين مسئله مورد اذعان كارشناسان فن قرار گرفته است و البته تا تحقق مدينه فاضله و استقرار تام و تمام عدالت راهي دشوار و مسيري طولاني در پيش است</w:t>
      </w:r>
      <w:r w:rsidRPr="009E05EF">
        <w:rPr>
          <w:rFonts w:ascii="Times New Roman" w:eastAsia="Times New Roman" w:hAnsi="Times New Roman" w:cs="B Nazanin"/>
          <w:sz w:val="28"/>
          <w:szCs w:val="28"/>
        </w:rPr>
        <w:t>.</w:t>
      </w:r>
    </w:p>
    <w:p w:rsidR="00C8592C" w:rsidRPr="009E05EF" w:rsidRDefault="00C8592C" w:rsidP="009E05EF">
      <w:pPr>
        <w:bidi/>
        <w:rPr>
          <w:rFonts w:cs="B Nazanin"/>
          <w:sz w:val="24"/>
          <w:szCs w:val="24"/>
        </w:rPr>
      </w:pPr>
    </w:p>
    <w:sectPr w:rsidR="00C8592C" w:rsidRPr="009E05EF" w:rsidSect="009E05EF">
      <w:headerReference w:type="default" r:id="rId6"/>
      <w:footerReference w:type="default" r:id="rId7"/>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3BA" w:rsidRDefault="002213BA" w:rsidP="009E05EF">
      <w:pPr>
        <w:spacing w:after="0" w:line="240" w:lineRule="auto"/>
      </w:pPr>
      <w:r>
        <w:separator/>
      </w:r>
    </w:p>
  </w:endnote>
  <w:endnote w:type="continuationSeparator" w:id="0">
    <w:p w:rsidR="002213BA" w:rsidRDefault="002213BA" w:rsidP="009E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028328"/>
      <w:docPartObj>
        <w:docPartGallery w:val="Page Numbers (Bottom of Page)"/>
        <w:docPartUnique/>
      </w:docPartObj>
    </w:sdtPr>
    <w:sdtEndPr>
      <w:rPr>
        <w:noProof/>
      </w:rPr>
    </w:sdtEndPr>
    <w:sdtContent>
      <w:p w:rsidR="009E05EF" w:rsidRDefault="009E05E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E05EF" w:rsidRDefault="009E0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3BA" w:rsidRDefault="002213BA" w:rsidP="009E05EF">
      <w:pPr>
        <w:spacing w:after="0" w:line="240" w:lineRule="auto"/>
      </w:pPr>
      <w:r>
        <w:separator/>
      </w:r>
    </w:p>
  </w:footnote>
  <w:footnote w:type="continuationSeparator" w:id="0">
    <w:p w:rsidR="002213BA" w:rsidRDefault="002213BA" w:rsidP="009E0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5EF" w:rsidRPr="009E05EF" w:rsidRDefault="009E05EF" w:rsidP="009E05EF">
    <w:pPr>
      <w:pStyle w:val="Header"/>
      <w:jc w:val="center"/>
      <w:rPr>
        <w:rFonts w:cs="B Nazanin"/>
        <w:sz w:val="24"/>
        <w:szCs w:val="24"/>
      </w:rPr>
    </w:pPr>
    <w:r w:rsidRPr="009E05EF">
      <w:rPr>
        <w:rFonts w:cs="B Nazanin" w:hint="cs"/>
        <w:sz w:val="24"/>
        <w:szCs w:val="24"/>
        <w:rtl/>
      </w:rPr>
      <w:t xml:space="preserve">نشریه بازتاب اندیشه              </w:t>
    </w:r>
    <w:r>
      <w:rPr>
        <w:rFonts w:cs="B Nazanin" w:hint="cs"/>
        <w:sz w:val="24"/>
        <w:szCs w:val="24"/>
        <w:rtl/>
      </w:rPr>
      <w:t xml:space="preserve">           </w:t>
    </w:r>
    <w:r w:rsidRPr="009E05EF">
      <w:rPr>
        <w:rFonts w:cs="B Nazanin" w:hint="cs"/>
        <w:sz w:val="24"/>
        <w:szCs w:val="24"/>
        <w:rtl/>
      </w:rPr>
      <w:t xml:space="preserve">                                                       ش114-109</w:t>
    </w:r>
  </w:p>
  <w:p w:rsidR="009E05EF" w:rsidRDefault="009E05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97"/>
    <w:rsid w:val="002213BA"/>
    <w:rsid w:val="002F2DA3"/>
    <w:rsid w:val="009E05EF"/>
    <w:rsid w:val="00C8592C"/>
    <w:rsid w:val="00D40497"/>
    <w:rsid w:val="00F06A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3B117-8347-4BA7-9145-31A19DA5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F2DA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F2DA3"/>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E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5EF"/>
  </w:style>
  <w:style w:type="paragraph" w:styleId="Footer">
    <w:name w:val="footer"/>
    <w:basedOn w:val="Normal"/>
    <w:link w:val="FooterChar"/>
    <w:uiPriority w:val="99"/>
    <w:unhideWhenUsed/>
    <w:rsid w:val="009E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006877">
      <w:marLeft w:val="0"/>
      <w:marRight w:val="0"/>
      <w:marTop w:val="0"/>
      <w:marBottom w:val="0"/>
      <w:divBdr>
        <w:top w:val="none" w:sz="0" w:space="0" w:color="auto"/>
        <w:left w:val="none" w:sz="0" w:space="0" w:color="auto"/>
        <w:bottom w:val="none" w:sz="0" w:space="0" w:color="auto"/>
        <w:right w:val="none" w:sz="0" w:space="0" w:color="auto"/>
      </w:divBdr>
    </w:div>
    <w:div w:id="1816871272">
      <w:bodyDiv w:val="1"/>
      <w:marLeft w:val="0"/>
      <w:marRight w:val="0"/>
      <w:marTop w:val="0"/>
      <w:marBottom w:val="0"/>
      <w:divBdr>
        <w:top w:val="none" w:sz="0" w:space="0" w:color="auto"/>
        <w:left w:val="none" w:sz="0" w:space="0" w:color="auto"/>
        <w:bottom w:val="none" w:sz="0" w:space="0" w:color="auto"/>
        <w:right w:val="none" w:sz="0" w:space="0" w:color="auto"/>
      </w:divBdr>
      <w:divsChild>
        <w:div w:id="1460876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87"/>
    <w:rsid w:val="003645FF"/>
    <w:rsid w:val="00C45B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38A1DB65674AB2967ED3F9AB0344A9">
    <w:name w:val="F938A1DB65674AB2967ED3F9AB0344A9"/>
    <w:rsid w:val="00C45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1478</Words>
  <Characters>8425</Characters>
  <Application>Microsoft Office Word</Application>
  <DocSecurity>0</DocSecurity>
  <Lines>70</Lines>
  <Paragraphs>19</Paragraphs>
  <ScaleCrop>false</ScaleCrop>
  <Company>Moorche 30 DVDs</Company>
  <LinksUpToDate>false</LinksUpToDate>
  <CharactersWithSpaces>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2014-12-24T04:50:00Z</dcterms:created>
  <dcterms:modified xsi:type="dcterms:W3CDTF">2014-12-24T05:07:00Z</dcterms:modified>
</cp:coreProperties>
</file>