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D14" w:rsidRPr="00015305" w:rsidRDefault="00FF0D14" w:rsidP="00015305">
      <w:pPr>
        <w:bidi/>
        <w:spacing w:before="100" w:beforeAutospacing="1" w:after="100" w:afterAutospacing="1" w:line="240" w:lineRule="auto"/>
        <w:outlineLvl w:val="3"/>
        <w:rPr>
          <w:rFonts w:ascii="Times New Roman" w:eastAsia="Times New Roman" w:hAnsi="Times New Roman" w:cs="B Nazanin"/>
          <w:b/>
          <w:bCs/>
          <w:sz w:val="28"/>
          <w:szCs w:val="28"/>
        </w:rPr>
      </w:pPr>
      <w:r w:rsidRPr="00015305">
        <w:rPr>
          <w:rFonts w:ascii="Times New Roman" w:eastAsia="Times New Roman" w:hAnsi="Times New Roman" w:cs="B Nazanin"/>
          <w:b/>
          <w:bCs/>
          <w:sz w:val="28"/>
          <w:szCs w:val="28"/>
          <w:rtl/>
        </w:rPr>
        <w:t>چرا ستيزه گري؟</w:t>
      </w:r>
    </w:p>
    <w:p w:rsidR="00FF0D14" w:rsidRPr="00015305" w:rsidRDefault="00FF0D14" w:rsidP="00015305">
      <w:pPr>
        <w:bidi/>
        <w:spacing w:after="240" w:line="240" w:lineRule="auto"/>
        <w:rPr>
          <w:rFonts w:ascii="Times New Roman" w:eastAsia="Times New Roman" w:hAnsi="Times New Roman" w:cs="B Nazanin"/>
          <w:sz w:val="28"/>
          <w:szCs w:val="28"/>
        </w:rPr>
      </w:pPr>
      <w:r w:rsidRPr="00015305">
        <w:rPr>
          <w:rFonts w:ascii="Times New Roman" w:eastAsia="Times New Roman" w:hAnsi="Times New Roman" w:cs="B Nazanin"/>
          <w:sz w:val="28"/>
          <w:szCs w:val="28"/>
          <w:rtl/>
        </w:rPr>
        <w:t xml:space="preserve">حسن يوسفي اشكوري </w:t>
      </w:r>
      <w:r w:rsidRPr="00015305">
        <w:rPr>
          <w:rFonts w:ascii="Times New Roman" w:eastAsia="Times New Roman" w:hAnsi="Times New Roman" w:cs="B Nazanin"/>
          <w:sz w:val="28"/>
          <w:szCs w:val="28"/>
        </w:rPr>
        <w:br/>
      </w:r>
      <w:r w:rsidRPr="00015305">
        <w:rPr>
          <w:rFonts w:ascii="Times New Roman" w:eastAsia="Times New Roman" w:hAnsi="Times New Roman" w:cs="B Nazanin"/>
          <w:sz w:val="28"/>
          <w:szCs w:val="28"/>
          <w:rtl/>
        </w:rPr>
        <w:t xml:space="preserve">اعتماد ملي، ش 921، 27/2/1388 </w:t>
      </w:r>
      <w:r w:rsidRPr="00015305">
        <w:rPr>
          <w:rFonts w:ascii="Times New Roman" w:eastAsia="Times New Roman" w:hAnsi="Times New Roman" w:cs="B Nazanin"/>
          <w:sz w:val="28"/>
          <w:szCs w:val="28"/>
        </w:rPr>
        <w:br/>
      </w:r>
      <w:r w:rsidRPr="00015305">
        <w:rPr>
          <w:rFonts w:ascii="Times New Roman" w:eastAsia="Times New Roman" w:hAnsi="Times New Roman" w:cs="B Nazanin"/>
          <w:sz w:val="28"/>
          <w:szCs w:val="28"/>
          <w:rtl/>
        </w:rPr>
        <w:t>چكيده: آقاي اشكوري در اين مقاله، به اتهاماتي كه برخي روشن فكران به عملكرد سروش در ستاد انقلاب فرهنگي وارد كرده اند پرداخته و ضمن آنكه معتقد است در كم و كيف اين اتهام زني ها، تناسب جرم و مجازات رعايت نمي شود، ريشه اين ستيزه گري ها را نه در محتواي عملكرد سروش، بلكه در شخصيت خود او به عنوان نماد روشن فكري و نوانديشي «ديني» مي داند. به نظر او نفوذ و جايگاه اجتماعي نوانديش ديني، آماج مشترك حمله دو طيف است كه آنها را بنيادگرايانِ مذهبي و سكولارهاي بنيادگرا مي نامد</w:t>
      </w:r>
      <w:r w:rsidRPr="00015305">
        <w:rPr>
          <w:rFonts w:ascii="Times New Roman" w:eastAsia="Times New Roman" w:hAnsi="Times New Roman" w:cs="B Nazanin"/>
          <w:sz w:val="28"/>
          <w:szCs w:val="28"/>
        </w:rPr>
        <w:t>.</w:t>
      </w:r>
      <w:r w:rsidRPr="00015305">
        <w:rPr>
          <w:rFonts w:ascii="Times New Roman" w:eastAsia="Times New Roman" w:hAnsi="Times New Roman" w:cs="B Nazanin"/>
          <w:sz w:val="28"/>
          <w:szCs w:val="28"/>
        </w:rPr>
        <w:br/>
      </w:r>
      <w:r w:rsidRPr="00015305">
        <w:rPr>
          <w:rFonts w:ascii="Times New Roman" w:eastAsia="Times New Roman" w:hAnsi="Times New Roman" w:cs="B Nazanin"/>
          <w:sz w:val="28"/>
          <w:szCs w:val="28"/>
        </w:rPr>
        <w:br/>
      </w:r>
      <w:r w:rsidRPr="00015305">
        <w:rPr>
          <w:rFonts w:ascii="Times New Roman" w:eastAsia="Times New Roman" w:hAnsi="Times New Roman" w:cs="B Nazanin"/>
          <w:sz w:val="28"/>
          <w:szCs w:val="28"/>
          <w:rtl/>
        </w:rPr>
        <w:t xml:space="preserve">ظاهرا داستان و در واقع «ماجرا»ي سروش و رخداد انقلاب فرهنگي در ساليان پس از انقلاب، پاياني ندارد و هر روز و به هر بهانه اي اهل فرهنگ و قلم از جناح هاي فرهنگي ـ سياسي مختلف به ياد آن رخداد افتاده و به مناسبت هايي به اصطلاح «داغشان تازه شده» و البته گويا ديواري كوتاه تر از ديوار عبد الكريم سروش پيدا نكرده و با برشمردن سيئات اعمال وي، در آن جريان يك سره بر او مي تازند و به گونه اي سخن گفته مي شود كه گويي انقلاب فرهنگي و تبعات آن مانند تعطيلي دانشگاه ها و تصفيه شماري از استادان و بسياري از اقدامات ديگر به وسيله ستاد و يا بعدها شوراي انقلاب فرهنگي به تمامه به دست و به فرمان سروش صورت گرفته است و اوست كه تنها مسئول مصائب برآمده از انقلاب فرهنگي و خانه نشيني نخبگان فكري و فرهنگي و علمي كشور است. آخرين آن سخنان تند و تلخ و </w:t>
      </w:r>
      <w:bookmarkStart w:id="0" w:name="_GoBack"/>
      <w:bookmarkEnd w:id="0"/>
      <w:r w:rsidRPr="00015305">
        <w:rPr>
          <w:rFonts w:ascii="Times New Roman" w:eastAsia="Times New Roman" w:hAnsi="Times New Roman" w:cs="B Nazanin"/>
          <w:sz w:val="28"/>
          <w:szCs w:val="28"/>
          <w:rtl/>
        </w:rPr>
        <w:t>به گمان من غير منصفانه نويسنده بزرگ و نامدار كشورمان جناب محمود دولت آبادي است كه اخيرا در يك نشست انتخاباتي در تهران ايراد كرده و در رسانه ها منتشر شده است. البته از سوي ديگر نيز جناب سروش بارها در مقام پاسخ گويي برآمده و به منتقدان پاسخ داده است و احتمالاً باز هم خواهد داد</w:t>
      </w:r>
      <w:r w:rsidRPr="00015305">
        <w:rPr>
          <w:rFonts w:ascii="Times New Roman" w:eastAsia="Times New Roman" w:hAnsi="Times New Roman" w:cs="B Nazanin"/>
          <w:sz w:val="28"/>
          <w:szCs w:val="28"/>
        </w:rPr>
        <w:t>.</w:t>
      </w:r>
      <w:r w:rsidRPr="00015305">
        <w:rPr>
          <w:rFonts w:ascii="Times New Roman" w:eastAsia="Times New Roman" w:hAnsi="Times New Roman" w:cs="B Nazanin"/>
          <w:sz w:val="28"/>
          <w:szCs w:val="28"/>
        </w:rPr>
        <w:br/>
      </w:r>
      <w:r w:rsidRPr="00015305">
        <w:rPr>
          <w:rFonts w:ascii="Times New Roman" w:eastAsia="Times New Roman" w:hAnsi="Times New Roman" w:cs="B Nazanin"/>
          <w:sz w:val="28"/>
          <w:szCs w:val="28"/>
          <w:rtl/>
        </w:rPr>
        <w:t>اول بگويم كه من با انتقادات ايشان به وضعيت فرهنگي كشور و آنچه در اين ساليان پررنج بر سر نخبگان علمي و فرهنگي و روشن فكري دگرانديش (و حتي غير دگرانديش) آمده و مي آيد كاملاً موافقم و اين دغدغه و رنج را به عنوان يك اهل قلم به خوبي درك مي كنم و با تمام وجود مي پذيرم كه «ما را پير كردند و خواستند كه بميرانند» و اينكه انقلاب فرهنگي در سال 58 به ويژه برخي از تصميمات متصديان ستاد و مخصوصا شوراي عالي انقلاب فرهنگي زيان بار بوده و مديران آن بايد قانونا و اخلاقا حتي از منظر قواعد شرعي و فقهي پاسخ گو باشند، به ويژه اينكه مصوبات شوراي عالي انقلاب فرهنگي كنوني نمي تواند قانون و بدتر از آن در تعارض با قانون اساسي و قوانين مصوب مجلس باشد، كاملاً درست است و فكر نمي كنم سروش و يا ديگران با آن مخالف باشند</w:t>
      </w:r>
      <w:r w:rsidRPr="00015305">
        <w:rPr>
          <w:rFonts w:ascii="Times New Roman" w:eastAsia="Times New Roman" w:hAnsi="Times New Roman" w:cs="B Nazanin"/>
          <w:sz w:val="28"/>
          <w:szCs w:val="28"/>
        </w:rPr>
        <w:t>.</w:t>
      </w:r>
      <w:r w:rsidRPr="00015305">
        <w:rPr>
          <w:rFonts w:ascii="Times New Roman" w:eastAsia="Times New Roman" w:hAnsi="Times New Roman" w:cs="B Nazanin"/>
          <w:sz w:val="28"/>
          <w:szCs w:val="28"/>
        </w:rPr>
        <w:br/>
      </w:r>
      <w:r w:rsidRPr="00015305">
        <w:rPr>
          <w:rFonts w:ascii="Times New Roman" w:eastAsia="Times New Roman" w:hAnsi="Times New Roman" w:cs="B Nazanin"/>
          <w:sz w:val="28"/>
          <w:szCs w:val="28"/>
          <w:rtl/>
        </w:rPr>
        <w:t xml:space="preserve">بياييم اصل را بر مسئول و حتي مقصر بودن سروش در ارتباط با فعاليت محدود ايشان در ستاد انقلاب فرهنگي بگذاريم، اما از ياد نبريم كه قاعده «تناسب جرم و مجازات» يك اصل اساسي در حقوق كيفري است و برآمده از </w:t>
      </w:r>
      <w:r w:rsidRPr="00015305">
        <w:rPr>
          <w:rFonts w:ascii="Times New Roman" w:eastAsia="Times New Roman" w:hAnsi="Times New Roman" w:cs="B Nazanin"/>
          <w:sz w:val="28"/>
          <w:szCs w:val="28"/>
          <w:rtl/>
        </w:rPr>
        <w:lastRenderedPageBreak/>
        <w:t>«عقل» و «عدالت</w:t>
      </w:r>
      <w:r w:rsidRPr="00015305">
        <w:rPr>
          <w:rFonts w:ascii="Times New Roman" w:eastAsia="Times New Roman" w:hAnsi="Times New Roman" w:cs="B Nazanin"/>
          <w:sz w:val="28"/>
          <w:szCs w:val="28"/>
        </w:rPr>
        <w:t xml:space="preserve">» </w:t>
      </w:r>
      <w:r w:rsidRPr="00015305">
        <w:rPr>
          <w:rFonts w:ascii="Times New Roman" w:eastAsia="Times New Roman" w:hAnsi="Times New Roman" w:cs="B Nazanin"/>
          <w:sz w:val="28"/>
          <w:szCs w:val="28"/>
          <w:rtl/>
        </w:rPr>
        <w:t>است كه (البته حكم شرع هم هست) منصفانه بگوييم سروش در همان زماني كه در ستاد انقلاب فرهنگي بوده، چه اندازه مسئوليت داشته و به هر حال حد تقصير وي در تصميمات تا كجا بوده است؟ به نظر نمي رسد نقش ايشان در حد «شيخ انقلاب فرهنگي» يا «پرچمدار» آن باشد كه جناب دولت آبادي بر آن اصرار ورزيده اند، حتي اگر چنين هم باشد باز اصل حقوقي تناسب جرم و مجازات و عدل و انصاف حكم مي كند، وي را به ميزان مقصر بودنش مجازات كنيم. در اين صورت بايد از ديگراني كه در آن ستاد و يا در مقام كارگرداني اصل انقلاب فرهنگي نقش كليدي داشته اند نيز ياد شود و حد نقش و تقصير آنها نيز مشخص شود و مجازات متناسب نيز در نظر گرفته شود. اين چه سرّي است كه از آمران و عاملان انقلاب فرهنگي، هيچ يادي نمي شود؛ گويا قرار است كه تمام مجازات ها را سروش يك تنه تحمل كند. بهانه هايي چون شيخ انقلاب فرهنگي و يا بالاتر ادعاي دموكراسي خواهي سروش كه گاه گفته مي شود براي اين داوري هاي ناعادلانه توجيه قابل قبول و تمامي نيست</w:t>
      </w:r>
      <w:r w:rsidRPr="00015305">
        <w:rPr>
          <w:rFonts w:ascii="Times New Roman" w:eastAsia="Times New Roman" w:hAnsi="Times New Roman" w:cs="B Nazanin"/>
          <w:sz w:val="28"/>
          <w:szCs w:val="28"/>
        </w:rPr>
        <w:t>.</w:t>
      </w:r>
      <w:r w:rsidRPr="00015305">
        <w:rPr>
          <w:rFonts w:ascii="Times New Roman" w:eastAsia="Times New Roman" w:hAnsi="Times New Roman" w:cs="B Nazanin"/>
          <w:sz w:val="28"/>
          <w:szCs w:val="28"/>
        </w:rPr>
        <w:br/>
      </w:r>
      <w:r w:rsidRPr="00015305">
        <w:rPr>
          <w:rFonts w:ascii="Times New Roman" w:eastAsia="Times New Roman" w:hAnsi="Times New Roman" w:cs="B Nazanin"/>
          <w:sz w:val="28"/>
          <w:szCs w:val="28"/>
          <w:rtl/>
        </w:rPr>
        <w:t>به هر تقدير چنين مي نمايد كه در اين سال ها هم در نقش و مسئوليت سروش مبالغه شده و هم به ويژه مجازات هاي بي تناسب با مسئوليت وي از سوي منتقدان در نظر گرفته شده است. به هر حال او پاداش خدماتش را دريافت كرده و تاوان تقصيراتش را داده و سال ها محروميت از تدريس و ديگر حقوق شهروندي و آوارگي براي مجازاتش كافي نيست؟</w:t>
      </w:r>
      <w:r w:rsidRPr="00015305">
        <w:rPr>
          <w:rFonts w:ascii="Times New Roman" w:eastAsia="Times New Roman" w:hAnsi="Times New Roman" w:cs="B Nazanin"/>
          <w:sz w:val="28"/>
          <w:szCs w:val="28"/>
        </w:rPr>
        <w:br/>
      </w:r>
      <w:r w:rsidRPr="00015305">
        <w:rPr>
          <w:rFonts w:ascii="Times New Roman" w:eastAsia="Times New Roman" w:hAnsi="Times New Roman" w:cs="B Nazanin"/>
          <w:sz w:val="28"/>
          <w:szCs w:val="28"/>
          <w:rtl/>
        </w:rPr>
        <w:t>و اما از شما چه پنهان در اين سال ها هر بار كه اين جدال در رسانه ها درگرفته است، با خود انديشيده ام كه ماجرا چيست و چرا اين مجادله و تهاجم به سروش تمام نمي شود و هر بار گسترده تر از پيش به پيش مي رود؟ تاكنون به اين نتيجه رسيده ام كه انگيزه اصلي اين حمله ها تخريب و مخدوش كردن و در صورت امكان محو جريان موسوم به نوانديشي ديني و يا روشن فكري ديني است</w:t>
      </w:r>
      <w:r w:rsidRPr="00015305">
        <w:rPr>
          <w:rFonts w:ascii="Times New Roman" w:eastAsia="Times New Roman" w:hAnsi="Times New Roman" w:cs="B Nazanin"/>
          <w:sz w:val="28"/>
          <w:szCs w:val="28"/>
        </w:rPr>
        <w:t>.</w:t>
      </w:r>
      <w:r w:rsidRPr="00015305">
        <w:rPr>
          <w:rFonts w:ascii="Times New Roman" w:eastAsia="Times New Roman" w:hAnsi="Times New Roman" w:cs="B Nazanin"/>
          <w:sz w:val="28"/>
          <w:szCs w:val="28"/>
        </w:rPr>
        <w:br/>
      </w:r>
      <w:r w:rsidRPr="00015305">
        <w:rPr>
          <w:rFonts w:ascii="Times New Roman" w:eastAsia="Times New Roman" w:hAnsi="Times New Roman" w:cs="B Nazanin"/>
          <w:sz w:val="28"/>
          <w:szCs w:val="28"/>
          <w:rtl/>
        </w:rPr>
        <w:t>گفتني است كه بحث بر سر صدق دعاوي و ميزان اعتبار معرفتي اين نحله و آن گروه نيست. «مسئله» ميزان حضور اجتماعي و حد و حدود اثرگذاري مدني و سياسي و فرهنگي جريان هاي فكري و روشن فكري ايران معاصر است. نوانديشي ديني ايران كه حداقل بيش از يك قرن سابقه دارد و در تمام تحولات اجتماعي و سياسي و انقلابي پيشگام بوده است، اكنون در پي اين همه مصائب و مشكلات و ناكامي ها در عرصه سياست و فرهنگ، باز مدعي است و استوار ايستاده و در ميدان عمل اجتماعي و سياسي و در حوزه انديشه هنوز پيشگام است و اين امر رقابت ها و چه بسا حسادت ها را برمي انگيزد و به طور غريزي هم شده، عده اي را براي محو رقيب و بركشيدن حبيب برمي شوراند. در ساليان پيش از انقلاب نيز چنين بود</w:t>
      </w:r>
      <w:r w:rsidRPr="00015305">
        <w:rPr>
          <w:rFonts w:ascii="Times New Roman" w:eastAsia="Times New Roman" w:hAnsi="Times New Roman" w:cs="B Nazanin"/>
          <w:sz w:val="28"/>
          <w:szCs w:val="28"/>
        </w:rPr>
        <w:t xml:space="preserve">. </w:t>
      </w:r>
      <w:r w:rsidRPr="00015305">
        <w:rPr>
          <w:rFonts w:ascii="Times New Roman" w:eastAsia="Times New Roman" w:hAnsi="Times New Roman" w:cs="B Nazanin"/>
          <w:sz w:val="28"/>
          <w:szCs w:val="28"/>
          <w:rtl/>
        </w:rPr>
        <w:t>در اين ميدان مسئله اساسا حقيقت و صدق فلسفي دعاوي نيست، مسئله بي اعتبار كردن رقيب و ايجاد مانع بر سر راه نفوذ اجتماعي است</w:t>
      </w:r>
      <w:r w:rsidRPr="00015305">
        <w:rPr>
          <w:rFonts w:ascii="Times New Roman" w:eastAsia="Times New Roman" w:hAnsi="Times New Roman" w:cs="B Nazanin"/>
          <w:sz w:val="28"/>
          <w:szCs w:val="28"/>
        </w:rPr>
        <w:t>.</w:t>
      </w:r>
      <w:r w:rsidRPr="00015305">
        <w:rPr>
          <w:rFonts w:ascii="Times New Roman" w:eastAsia="Times New Roman" w:hAnsi="Times New Roman" w:cs="B Nazanin"/>
          <w:sz w:val="28"/>
          <w:szCs w:val="28"/>
        </w:rPr>
        <w:br/>
      </w:r>
      <w:r w:rsidRPr="00015305">
        <w:rPr>
          <w:rFonts w:ascii="Times New Roman" w:eastAsia="Times New Roman" w:hAnsi="Times New Roman" w:cs="B Nazanin"/>
          <w:sz w:val="28"/>
          <w:szCs w:val="28"/>
          <w:rtl/>
        </w:rPr>
        <w:t xml:space="preserve">در يك سطح كلي تر، امروز بنيادگرايان مذهبي و بنيادگرايان غير مذهبي </w:t>
      </w:r>
      <w:r w:rsidRPr="00015305">
        <w:rPr>
          <w:rFonts w:ascii="Times New Roman" w:eastAsia="Times New Roman" w:hAnsi="Times New Roman" w:cs="B Nazanin"/>
          <w:sz w:val="28"/>
          <w:szCs w:val="28"/>
        </w:rPr>
        <w:t>(</w:t>
      </w:r>
      <w:r w:rsidRPr="00015305">
        <w:rPr>
          <w:rFonts w:ascii="Times New Roman" w:eastAsia="Times New Roman" w:hAnsi="Times New Roman" w:cs="B Nazanin"/>
          <w:sz w:val="28"/>
          <w:szCs w:val="28"/>
          <w:rtl/>
        </w:rPr>
        <w:t xml:space="preserve">سكولارهاي بنيادگرا) رقيبي تواناتر و كامياب تر از جريان نوانديشي ديني ندارند و به همين دليل، هر كدام به سبك و سياق ويژه خود، براي بي اعتبار كردن اين رقيب مي كوشند. گاهي به نوع گفته ها و نوشته هاي اين شمار در ساليان اخير به روشني از اين هژموني طلبي آنان و طرد و تحقير دگرانديشان ديني نوانديش پرده برمي دارد. در اين نوع گفتارها كه البته غالبا </w:t>
      </w:r>
      <w:r w:rsidRPr="00015305">
        <w:rPr>
          <w:rFonts w:ascii="Times New Roman" w:eastAsia="Times New Roman" w:hAnsi="Times New Roman" w:cs="B Nazanin"/>
          <w:sz w:val="28"/>
          <w:szCs w:val="28"/>
          <w:rtl/>
        </w:rPr>
        <w:lastRenderedPageBreak/>
        <w:t>ذيل عنوان پرطمطراق پژوهش هاي تاريخي و يا فلسفي و يا جامعه شناسي و يا حتي اقتصادي ارائه مي شوند، به صورت پيوسته و مكرر و حتي گاه بي هيچ تناسبي تحت عنوان نقد به تخريب و تحقير و تخفيف نمايندگان نوانديشي ديني معاصر ايران اهتمام مي شود و اين دعوي را مي توان به صورت مستند نشان داد</w:t>
      </w:r>
      <w:r w:rsidRPr="00015305">
        <w:rPr>
          <w:rFonts w:ascii="Times New Roman" w:eastAsia="Times New Roman" w:hAnsi="Times New Roman" w:cs="B Nazanin"/>
          <w:sz w:val="28"/>
          <w:szCs w:val="28"/>
        </w:rPr>
        <w:t>.</w:t>
      </w:r>
      <w:r w:rsidRPr="00015305">
        <w:rPr>
          <w:rFonts w:ascii="Times New Roman" w:eastAsia="Times New Roman" w:hAnsi="Times New Roman" w:cs="B Nazanin"/>
          <w:sz w:val="28"/>
          <w:szCs w:val="28"/>
        </w:rPr>
        <w:br/>
      </w:r>
      <w:r w:rsidRPr="00015305">
        <w:rPr>
          <w:rFonts w:ascii="Times New Roman" w:eastAsia="Times New Roman" w:hAnsi="Times New Roman" w:cs="B Nazanin"/>
          <w:sz w:val="28"/>
          <w:szCs w:val="28"/>
          <w:rtl/>
        </w:rPr>
        <w:t>در اين ميان شريعتي و سروش بيش از همه مورد تهاجم و تخريب و حمله و اتهام قرار دارند. گرچه اين دو بزرگوار از بسياري جهات با هم متفاوتند و در پاره اي از وجوه انديشگي و آراي دين شناسانه و نحوه مواجهه با مسائل اجتماعي و درك و تفسير دين و جامعه و تاريخ و سنت و مدرنيته در برابر هم قرار دارند، اما در يك اصل كلي در كنار هم قرار دارند و آن نقش ديني ـ اجتماعي شان است و همين نقش آفريني موجب شده است كه از دوسويه سكولارهاي بنيادگرا و مذهبي هاي بنيادگرا مورد تهاجم و تخريب و اتهام قرار بگيرند. براي رفع هر گونه سوءتفاهم بگويم منظور من نقد علمي متفكران حق طلب نسبت به شريعتي و سروش و يا دگرانديشان ديني نيست، منظور بيان حال بانيان و حاميان «پروژه طرد، پروژه نوانديشي ديني معاصر ايران» است</w:t>
      </w:r>
      <w:r w:rsidRPr="00015305">
        <w:rPr>
          <w:rFonts w:ascii="Times New Roman" w:eastAsia="Times New Roman" w:hAnsi="Times New Roman" w:cs="B Nazanin"/>
          <w:sz w:val="28"/>
          <w:szCs w:val="28"/>
        </w:rPr>
        <w:t>.</w:t>
      </w:r>
    </w:p>
    <w:p w:rsidR="00501F05" w:rsidRPr="00015305" w:rsidRDefault="00501F05" w:rsidP="00015305">
      <w:pPr>
        <w:pStyle w:val="Heading4"/>
        <w:bidi/>
        <w:rPr>
          <w:rFonts w:cs="B Nazanin"/>
          <w:sz w:val="28"/>
          <w:szCs w:val="28"/>
        </w:rPr>
      </w:pPr>
      <w:r w:rsidRPr="00015305">
        <w:rPr>
          <w:rFonts w:cs="B Nazanin"/>
          <w:sz w:val="28"/>
          <w:szCs w:val="28"/>
          <w:rtl/>
        </w:rPr>
        <w:t>اشاره</w:t>
      </w:r>
    </w:p>
    <w:p w:rsidR="00501F05" w:rsidRPr="00015305" w:rsidRDefault="00501F05" w:rsidP="00015305">
      <w:pPr>
        <w:bidi/>
        <w:spacing w:after="240"/>
        <w:rPr>
          <w:rFonts w:cs="B Nazanin"/>
          <w:sz w:val="28"/>
          <w:szCs w:val="28"/>
        </w:rPr>
      </w:pPr>
      <w:r w:rsidRPr="00015305">
        <w:rPr>
          <w:rFonts w:cs="B Nazanin"/>
          <w:sz w:val="28"/>
          <w:szCs w:val="28"/>
          <w:rtl/>
        </w:rPr>
        <w:t>سيدمحمد موسوي فراز</w:t>
      </w:r>
      <w:r w:rsidRPr="00015305">
        <w:rPr>
          <w:rFonts w:cs="B Nazanin"/>
          <w:sz w:val="28"/>
          <w:szCs w:val="28"/>
        </w:rPr>
        <w:br/>
      </w:r>
      <w:r w:rsidRPr="00015305">
        <w:rPr>
          <w:rFonts w:cs="B Nazanin"/>
          <w:sz w:val="28"/>
          <w:szCs w:val="28"/>
          <w:rtl/>
        </w:rPr>
        <w:t>نوشته اي كه در ذيل مي آيد در مقام نقد جزيي مقاله گذشته نيست. بلكه عمدتا هدف آن است كه در اين مختصر در باب انقلاب فرهنگي كه در اين روزها هدف انتقادات شديدي قرار گرفته به نكاتي اشاره شود</w:t>
      </w:r>
      <w:r w:rsidRPr="00015305">
        <w:rPr>
          <w:rFonts w:cs="B Nazanin"/>
          <w:sz w:val="28"/>
          <w:szCs w:val="28"/>
        </w:rPr>
        <w:t>.</w:t>
      </w:r>
      <w:r w:rsidRPr="00015305">
        <w:rPr>
          <w:rFonts w:cs="B Nazanin"/>
          <w:sz w:val="28"/>
          <w:szCs w:val="28"/>
        </w:rPr>
        <w:br/>
      </w:r>
      <w:r w:rsidRPr="00015305">
        <w:rPr>
          <w:rFonts w:cs="B Nazanin"/>
          <w:sz w:val="28"/>
          <w:szCs w:val="28"/>
          <w:rtl/>
        </w:rPr>
        <w:t>اگر به اين انتقادات كه پوشش ظاهري آن انتقاد از يك شخص (آقاي سروش) است توجه كنيم، ديده مي شود كه از انقلاب فرهنگي به گونه اي سخن مي گويند كه گويا ذنب لايغفري بوده كه نظام در سال هاي آغاز انقلاب مرتكب شده و حالا تنها بايد ديد كه چه كساني در اين گناهِ كبيره نقش داشته اند و به آنها حمله كرد و در مقابل متهمين نيز بايد از «خود» دفاع كنند به اين معنا كه خود را از آن آلودگي (!) مبرّا نشان دهند و الاّ دفاع از انقلاب فرهنگي كه مسلما خود سيئه اي مضاعف است</w:t>
      </w:r>
      <w:r w:rsidRPr="00015305">
        <w:rPr>
          <w:rFonts w:cs="B Nazanin"/>
          <w:sz w:val="28"/>
          <w:szCs w:val="28"/>
        </w:rPr>
        <w:t>!</w:t>
      </w:r>
      <w:r w:rsidRPr="00015305">
        <w:rPr>
          <w:rFonts w:cs="B Nazanin"/>
          <w:sz w:val="28"/>
          <w:szCs w:val="28"/>
        </w:rPr>
        <w:br/>
      </w:r>
      <w:r w:rsidRPr="00015305">
        <w:rPr>
          <w:rFonts w:cs="B Nazanin"/>
          <w:sz w:val="28"/>
          <w:szCs w:val="28"/>
          <w:rtl/>
        </w:rPr>
        <w:t>اين نگاه غير منصفانه كه خطا بودن انقلاب فرهنگي را امري مسلم فرض كرده اند، نيازمند تأمل جدي است. مروري بر حال و هواي آن ايام مي تواند به درك جايگاه انقلاب فرهنگي در جامعه ما كمك كند</w:t>
      </w:r>
      <w:r w:rsidRPr="00015305">
        <w:rPr>
          <w:rFonts w:cs="B Nazanin"/>
          <w:sz w:val="28"/>
          <w:szCs w:val="28"/>
        </w:rPr>
        <w:t>.</w:t>
      </w:r>
      <w:r w:rsidRPr="00015305">
        <w:rPr>
          <w:rFonts w:cs="B Nazanin"/>
          <w:sz w:val="28"/>
          <w:szCs w:val="28"/>
        </w:rPr>
        <w:br/>
        <w:t xml:space="preserve">1. </w:t>
      </w:r>
      <w:r w:rsidRPr="00015305">
        <w:rPr>
          <w:rFonts w:cs="B Nazanin"/>
          <w:sz w:val="28"/>
          <w:szCs w:val="28"/>
          <w:rtl/>
        </w:rPr>
        <w:t>انقلاب ما اگر چه يك تحول سياسي بود و منجر به سقوط يك نظام و برقراري نظامِ سياسي جديدي گرديد، لكن بسيار روشن است كه ماهيت ريشه اي و اصلي آن از جنس فرهنگ بود. آنچه كه در ايران باعث جوانه زدن، رشد و پيشرفت قيام ملت شد، ريشه در اعتقادات و فرهنگ آنها داشت. اگر چه شكاف هاي طبقاتي اقتصادي يا ضعف هاي مفرط سياسي و امثال اينها، همه مورد اعتراض انقلابيون بود، اما در حقيقت شكاف عميق ميان فرهنگ حاكميت طاغوت و فرهنگ اصيل اسلامي ايراني مردم، منجر به آن خيزش عظيم در كشور شد</w:t>
      </w:r>
      <w:r w:rsidRPr="00015305">
        <w:rPr>
          <w:rFonts w:cs="B Nazanin"/>
          <w:sz w:val="28"/>
          <w:szCs w:val="28"/>
        </w:rPr>
        <w:t>.</w:t>
      </w:r>
      <w:r w:rsidRPr="00015305">
        <w:rPr>
          <w:rFonts w:cs="B Nazanin"/>
          <w:sz w:val="28"/>
          <w:szCs w:val="28"/>
        </w:rPr>
        <w:br/>
      </w:r>
      <w:r w:rsidRPr="00015305">
        <w:rPr>
          <w:rFonts w:cs="B Nazanin"/>
          <w:sz w:val="28"/>
          <w:szCs w:val="28"/>
          <w:rtl/>
        </w:rPr>
        <w:t xml:space="preserve">حال با توجه به چنين مبنا و ريشه اي طبيعي بود كه پس از پيروزي در بعد سياسي كار تمام نمي شد و بايد بعد اصلي يعني فرهنگ دچار تحول و انقلاب مي شد. حضرت امام رحمه الله حوزه و دانشگاه را مبدأ و منشأ </w:t>
      </w:r>
      <w:r w:rsidRPr="00015305">
        <w:rPr>
          <w:rFonts w:cs="B Nazanin"/>
          <w:sz w:val="28"/>
          <w:szCs w:val="28"/>
          <w:rtl/>
        </w:rPr>
        <w:lastRenderedPageBreak/>
        <w:t>فرهنگي جامعه مي دانستند، اما فعليت اين اثرگذاري را با دو مانع روبرو مي ديدند؛ اول اينكه حوزه از امورات جاري جامعه به انزوا رفته بود و دوم اينكه شالوده دانشگاه براساس وابستگي به شرق و غرب پايه ريزي شده بود</w:t>
      </w:r>
      <w:r w:rsidRPr="00015305">
        <w:rPr>
          <w:rFonts w:cs="B Nazanin"/>
          <w:sz w:val="28"/>
          <w:szCs w:val="28"/>
        </w:rPr>
        <w:t>.</w:t>
      </w:r>
      <w:r w:rsidRPr="00015305">
        <w:rPr>
          <w:rFonts w:cs="B Nazanin"/>
          <w:sz w:val="28"/>
          <w:szCs w:val="28"/>
        </w:rPr>
        <w:br/>
      </w:r>
      <w:r w:rsidRPr="00015305">
        <w:rPr>
          <w:rFonts w:cs="B Nazanin"/>
          <w:sz w:val="28"/>
          <w:szCs w:val="28"/>
          <w:rtl/>
        </w:rPr>
        <w:t>دقيقا در چنين حال و هوايي بود كه با تأكيد و دستور مستقيم امام رحمه الله جريان انقلاب فرهنگي در دانشگاه ها به راه افتاد. برخلاف تصور عده اي اين انقلاب براي به تعطيلي كشاندن بساط علم يا بيرون ريختن دانشمندان نبود، بلكه هدف از آن تغيير جهت و مسير ريل گذاري قطار دانش بود كه با همه زحماتي كه براي آن كشيده مي شد، در مسيري حركت مي كرد كه خروجي و نهايت آن در خدمت استعمار قرار مي گرفت. انقلاب فرهنگي مأمور شد تا آن مسير را تغيير دهد و فرهنگ حاكم بر آن را بومي و اسلامي كند</w:t>
      </w:r>
      <w:r w:rsidRPr="00015305">
        <w:rPr>
          <w:rFonts w:cs="B Nazanin"/>
          <w:sz w:val="28"/>
          <w:szCs w:val="28"/>
        </w:rPr>
        <w:t>.</w:t>
      </w:r>
      <w:r w:rsidRPr="00015305">
        <w:rPr>
          <w:rFonts w:cs="B Nazanin"/>
          <w:sz w:val="28"/>
          <w:szCs w:val="28"/>
        </w:rPr>
        <w:br/>
      </w:r>
      <w:r w:rsidRPr="00015305">
        <w:rPr>
          <w:rFonts w:cs="B Nazanin"/>
          <w:sz w:val="28"/>
          <w:szCs w:val="28"/>
          <w:rtl/>
        </w:rPr>
        <w:t>در نظر امام خميني رحمه الله ضرورت انقلاب فرهنگي در حدي بود كه بي توجهي به آن را موجب شكست و انهدام اصل انقلاب مي دانستند. «خوف اين است كه فرهنگ همان باشد كه در گذشته اين مركز (دانشگاه) را در خدمت استعمارگران قرار داده بود كه ادامه اش ضربه مهلك به انقلاب خواهد زد</w:t>
      </w:r>
      <w:r w:rsidRPr="00015305">
        <w:rPr>
          <w:rFonts w:cs="B Nazanin"/>
          <w:sz w:val="28"/>
          <w:szCs w:val="28"/>
        </w:rPr>
        <w:t>».</w:t>
      </w:r>
      <w:hyperlink r:id="rId6" w:anchor="book-footnottext-1" w:history="1">
        <w:r w:rsidRPr="00015305">
          <w:rPr>
            <w:rStyle w:val="Hyperlink"/>
            <w:rFonts w:cs="B Nazanin"/>
            <w:sz w:val="28"/>
            <w:szCs w:val="28"/>
          </w:rPr>
          <w:t>1</w:t>
        </w:r>
      </w:hyperlink>
      <w:r w:rsidRPr="00015305">
        <w:rPr>
          <w:rFonts w:cs="B Nazanin"/>
          <w:sz w:val="28"/>
          <w:szCs w:val="28"/>
        </w:rPr>
        <w:br/>
        <w:t xml:space="preserve">2. </w:t>
      </w:r>
      <w:r w:rsidRPr="00015305">
        <w:rPr>
          <w:rFonts w:cs="B Nazanin"/>
          <w:sz w:val="28"/>
          <w:szCs w:val="28"/>
          <w:rtl/>
        </w:rPr>
        <w:t>نكته ديگري كه بايد در بررسي عملكرد و جايگاه انقلاب فرهنگي به آن توجه شود، وضعيت حاكم بر دانشگاه هاي آن روزها است. اگر منتقدان به تعطيلي موقت دانشگاه ها و يا اخراج و تصفيه افرادي اشاره مي كنند، انصاف حكم مي كند كه به شرايطي كه در آن ايام عده اي از گروهك ها در آنجا به وجود آورده بودند نيز توجه كنند. به طوري كه دانشگاه ها از يك فضاي آموزشي و فرهنگي به فضايي امنيتي و جنگي (جنگ داخلي) تبديل شده بودند و عملاً به سنگري براي جريانات ضد انقلاب تغيير كاربري داده بودند تا آنجا كه شوراي انقلاب (قبل از تشكيل ستاد انقلاب فرهنگي) در تاريخ 29/1/1359 طي بيانيه اي سه روز مهلت مي دهد كه «دانشگاه از حالت ستاد عملياتي گروهك هاي گوناگون خارج شود</w:t>
      </w:r>
      <w:r w:rsidRPr="00015305">
        <w:rPr>
          <w:rFonts w:cs="B Nazanin"/>
          <w:sz w:val="28"/>
          <w:szCs w:val="28"/>
        </w:rPr>
        <w:t>».</w:t>
      </w:r>
      <w:hyperlink r:id="rId7" w:anchor="book-footnottext-2" w:history="1">
        <w:r w:rsidRPr="00015305">
          <w:rPr>
            <w:rStyle w:val="Hyperlink"/>
            <w:rFonts w:cs="B Nazanin"/>
            <w:sz w:val="28"/>
            <w:szCs w:val="28"/>
          </w:rPr>
          <w:t>2</w:t>
        </w:r>
      </w:hyperlink>
      <w:r w:rsidRPr="00015305">
        <w:rPr>
          <w:rFonts w:cs="B Nazanin"/>
          <w:sz w:val="28"/>
          <w:szCs w:val="28"/>
        </w:rPr>
        <w:br/>
        <w:t xml:space="preserve">3. </w:t>
      </w:r>
      <w:r w:rsidRPr="00015305">
        <w:rPr>
          <w:rFonts w:cs="B Nazanin"/>
          <w:sz w:val="28"/>
          <w:szCs w:val="28"/>
          <w:rtl/>
        </w:rPr>
        <w:t>البته هيچ كدام از مطالب فوق به اين معنا نيست كه تمام تصميمات و كارهايي كه تحت عنوان انقلاب فرهنگي صورت گرفته درست بوده و نقدي به آنها وارد نباشد. يقينا جريان انقلاب فرهنگي (دقيقا مانند اصل جريان انقلاب اسلامي ايران) حركتي بديع و بي سابقه بود كه به رغم آثار و بركات بسيار، به دليل كم تجربگي هاي عملي و بعضا خلأهاي نظري (مخصوصا در تصميمات جزيي و خرد) ممكن است دستخوش خطاهايي نيز شده باشد كه كاملاً طبيعي است، چرا كه تنها ديكته نانوشته است كه هيچ گاه غلط ندارد</w:t>
      </w:r>
      <w:r w:rsidRPr="00015305">
        <w:rPr>
          <w:rFonts w:cs="B Nazanin"/>
          <w:sz w:val="28"/>
          <w:szCs w:val="28"/>
        </w:rPr>
        <w:t>.</w:t>
      </w:r>
      <w:r w:rsidRPr="00015305">
        <w:rPr>
          <w:rFonts w:cs="B Nazanin"/>
          <w:sz w:val="28"/>
          <w:szCs w:val="28"/>
        </w:rPr>
        <w:br/>
        <w:t xml:space="preserve">4. </w:t>
      </w:r>
      <w:r w:rsidRPr="00015305">
        <w:rPr>
          <w:rFonts w:cs="B Nazanin"/>
          <w:sz w:val="28"/>
          <w:szCs w:val="28"/>
          <w:rtl/>
        </w:rPr>
        <w:t>مخالفت هايي كه با اين جريان فرهنگي صورت مي گيرد نيز امر تازه اي نيست. اين انتقادات در همان ايام هم صورت مي گرفت. البته اكنون طيف هاي گوناگوني ممكن است انقلاب فرهنگي را زير سؤال ببرند كه بد نيست به مواضع مرحوم امام رحمه الله در اين موضوع اشاره كرد، ايشان در ديدار اعضاي ستاد انقلاب فرهنگي در خرداد سال 60 مي فرمايند: «از آن روز اولي كه صحبت انقلاب دانشگاه پيش آمد، مخالفت ها شروع شد. اگر شما گروه هايي كه مخالفت كردند با اين مسائل و اشخاصي كه سينه مي زدند براي باز شدن دانشگاه قبل از اصلاح آن مشاهده كنيد، مي بينيد اينها هم پاي بيرق غرب يا شرق سينه مي زنند</w:t>
      </w:r>
      <w:r w:rsidRPr="00015305">
        <w:rPr>
          <w:rFonts w:cs="B Nazanin"/>
          <w:sz w:val="28"/>
          <w:szCs w:val="28"/>
        </w:rPr>
        <w:t>».</w:t>
      </w:r>
    </w:p>
    <w:p w:rsidR="00501F05" w:rsidRPr="00015305" w:rsidRDefault="008129F5" w:rsidP="00015305">
      <w:pPr>
        <w:bidi/>
        <w:spacing w:after="0"/>
        <w:rPr>
          <w:rFonts w:cs="B Nazanin"/>
          <w:sz w:val="28"/>
          <w:szCs w:val="28"/>
        </w:rPr>
      </w:pPr>
      <w:r w:rsidRPr="00015305">
        <w:rPr>
          <w:rFonts w:cs="B Nazanin"/>
          <w:sz w:val="28"/>
          <w:szCs w:val="28"/>
        </w:rPr>
        <w:lastRenderedPageBreak/>
        <w:pict>
          <v:rect id="_x0000_i1025" style="width:0;height:1.5pt" o:hralign="center" o:hrstd="t" o:hr="t" fillcolor="#a0a0a0" stroked="f"/>
        </w:pict>
      </w:r>
    </w:p>
    <w:p w:rsidR="00501F05" w:rsidRPr="00015305" w:rsidRDefault="008129F5" w:rsidP="00015305">
      <w:pPr>
        <w:bidi/>
        <w:rPr>
          <w:rFonts w:cs="B Nazanin"/>
          <w:sz w:val="28"/>
          <w:szCs w:val="28"/>
        </w:rPr>
      </w:pPr>
      <w:hyperlink r:id="rId8" w:anchor="book-footnot-1" w:history="1">
        <w:r w:rsidR="00501F05" w:rsidRPr="00015305">
          <w:rPr>
            <w:rStyle w:val="Hyperlink"/>
            <w:rFonts w:cs="B Nazanin"/>
            <w:sz w:val="28"/>
            <w:szCs w:val="28"/>
          </w:rPr>
          <w:t xml:space="preserve">1. </w:t>
        </w:r>
        <w:r w:rsidR="00501F05" w:rsidRPr="00015305">
          <w:rPr>
            <w:rStyle w:val="Hyperlink"/>
            <w:rFonts w:cs="B Nazanin"/>
            <w:sz w:val="28"/>
            <w:szCs w:val="28"/>
            <w:rtl/>
          </w:rPr>
          <w:t>برگرفته از فرمان امام بر تشكيل ستاد انقلاب فرهنگى، 23/9/1359</w:t>
        </w:r>
        <w:r w:rsidR="00501F05" w:rsidRPr="00015305">
          <w:rPr>
            <w:rStyle w:val="Hyperlink"/>
            <w:rFonts w:cs="B Nazanin"/>
            <w:sz w:val="28"/>
            <w:szCs w:val="28"/>
          </w:rPr>
          <w:t>.</w:t>
        </w:r>
        <w:r w:rsidR="00501F05" w:rsidRPr="00015305">
          <w:rPr>
            <w:rFonts w:cs="B Nazanin"/>
            <w:color w:val="0000FF"/>
            <w:sz w:val="28"/>
            <w:szCs w:val="28"/>
            <w:u w:val="single"/>
          </w:rPr>
          <w:br/>
        </w:r>
      </w:hyperlink>
      <w:r w:rsidR="00501F05" w:rsidRPr="00015305">
        <w:rPr>
          <w:rFonts w:cs="B Nazanin"/>
          <w:sz w:val="28"/>
          <w:szCs w:val="28"/>
        </w:rPr>
        <w:br/>
      </w:r>
      <w:hyperlink r:id="rId9" w:anchor="book-footnot-2" w:history="1">
        <w:r w:rsidR="00501F05" w:rsidRPr="00015305">
          <w:rPr>
            <w:rStyle w:val="Hyperlink"/>
            <w:rFonts w:cs="B Nazanin"/>
            <w:sz w:val="28"/>
            <w:szCs w:val="28"/>
          </w:rPr>
          <w:t xml:space="preserve">2. </w:t>
        </w:r>
        <w:r w:rsidR="00501F05" w:rsidRPr="00015305">
          <w:rPr>
            <w:rStyle w:val="Hyperlink"/>
            <w:rFonts w:cs="B Nazanin"/>
            <w:sz w:val="28"/>
            <w:szCs w:val="28"/>
            <w:rtl/>
          </w:rPr>
          <w:t>سايت شوراى عالى انقلاب فرهنگى، پيشينه شورا</w:t>
        </w:r>
        <w:r w:rsidR="00501F05" w:rsidRPr="00015305">
          <w:rPr>
            <w:rStyle w:val="Hyperlink"/>
            <w:rFonts w:cs="B Nazanin"/>
            <w:sz w:val="28"/>
            <w:szCs w:val="28"/>
          </w:rPr>
          <w:t>.</w:t>
        </w:r>
        <w:r w:rsidR="00501F05" w:rsidRPr="00015305">
          <w:rPr>
            <w:rFonts w:cs="B Nazanin"/>
            <w:color w:val="0000FF"/>
            <w:sz w:val="28"/>
            <w:szCs w:val="28"/>
            <w:u w:val="single"/>
          </w:rPr>
          <w:br/>
        </w:r>
      </w:hyperlink>
    </w:p>
    <w:p w:rsidR="009E3468" w:rsidRPr="00015305" w:rsidRDefault="009E3468" w:rsidP="00015305">
      <w:pPr>
        <w:bidi/>
        <w:rPr>
          <w:rFonts w:cs="B Nazanin"/>
          <w:sz w:val="28"/>
          <w:szCs w:val="28"/>
        </w:rPr>
      </w:pPr>
    </w:p>
    <w:sectPr w:rsidR="009E3468" w:rsidRPr="00015305" w:rsidSect="00015305">
      <w:headerReference w:type="default" r:id="rId10"/>
      <w:footerReference w:type="default" r:id="rId11"/>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9F5" w:rsidRDefault="008129F5" w:rsidP="00015305">
      <w:pPr>
        <w:spacing w:after="0" w:line="240" w:lineRule="auto"/>
      </w:pPr>
      <w:r>
        <w:separator/>
      </w:r>
    </w:p>
  </w:endnote>
  <w:endnote w:type="continuationSeparator" w:id="0">
    <w:p w:rsidR="008129F5" w:rsidRDefault="008129F5" w:rsidP="0001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1949478"/>
      <w:docPartObj>
        <w:docPartGallery w:val="Page Numbers (Bottom of Page)"/>
        <w:docPartUnique/>
      </w:docPartObj>
    </w:sdtPr>
    <w:sdtEndPr>
      <w:rPr>
        <w:noProof/>
      </w:rPr>
    </w:sdtEndPr>
    <w:sdtContent>
      <w:p w:rsidR="00FD21E1" w:rsidRDefault="00FD21E1">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FD21E1" w:rsidRDefault="00FD2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9F5" w:rsidRDefault="008129F5" w:rsidP="00015305">
      <w:pPr>
        <w:spacing w:after="0" w:line="240" w:lineRule="auto"/>
      </w:pPr>
      <w:r>
        <w:separator/>
      </w:r>
    </w:p>
  </w:footnote>
  <w:footnote w:type="continuationSeparator" w:id="0">
    <w:p w:rsidR="008129F5" w:rsidRDefault="008129F5" w:rsidP="00015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305" w:rsidRDefault="00015305" w:rsidP="00015305">
    <w:pPr>
      <w:pStyle w:val="Header"/>
      <w:jc w:val="center"/>
      <w:rPr>
        <w:rFonts w:cs="B Nazanin"/>
        <w:sz w:val="24"/>
        <w:szCs w:val="24"/>
      </w:rPr>
    </w:pPr>
    <w:r>
      <w:rPr>
        <w:rFonts w:cs="B Nazanin" w:hint="cs"/>
        <w:sz w:val="24"/>
        <w:szCs w:val="24"/>
        <w:rtl/>
      </w:rPr>
      <w:t>نشریه بازتاب اندیشه                                                                                ش114-109</w:t>
    </w:r>
  </w:p>
  <w:p w:rsidR="00015305" w:rsidRDefault="00015305" w:rsidP="00015305">
    <w:pPr>
      <w:pStyle w:val="Header"/>
    </w:pPr>
  </w:p>
  <w:p w:rsidR="00015305" w:rsidRDefault="000153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A8"/>
    <w:rsid w:val="00015305"/>
    <w:rsid w:val="00501F05"/>
    <w:rsid w:val="008129F5"/>
    <w:rsid w:val="009E3468"/>
    <w:rsid w:val="00FD09A8"/>
    <w:rsid w:val="00FD21E1"/>
    <w:rsid w:val="00FF0D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3355C-411A-4564-B16F-19D7EC9D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FF0D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F0D1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501F05"/>
    <w:rPr>
      <w:color w:val="0000FF"/>
      <w:u w:val="single"/>
    </w:rPr>
  </w:style>
  <w:style w:type="paragraph" w:styleId="Header">
    <w:name w:val="header"/>
    <w:basedOn w:val="Normal"/>
    <w:link w:val="HeaderChar"/>
    <w:uiPriority w:val="99"/>
    <w:unhideWhenUsed/>
    <w:rsid w:val="000153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305"/>
  </w:style>
  <w:style w:type="paragraph" w:styleId="Footer">
    <w:name w:val="footer"/>
    <w:basedOn w:val="Normal"/>
    <w:link w:val="FooterChar"/>
    <w:uiPriority w:val="99"/>
    <w:unhideWhenUsed/>
    <w:rsid w:val="000153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153748">
      <w:bodyDiv w:val="1"/>
      <w:marLeft w:val="0"/>
      <w:marRight w:val="0"/>
      <w:marTop w:val="0"/>
      <w:marBottom w:val="0"/>
      <w:divBdr>
        <w:top w:val="none" w:sz="0" w:space="0" w:color="auto"/>
        <w:left w:val="none" w:sz="0" w:space="0" w:color="auto"/>
        <w:bottom w:val="none" w:sz="0" w:space="0" w:color="auto"/>
        <w:right w:val="none" w:sz="0" w:space="0" w:color="auto"/>
      </w:divBdr>
    </w:div>
    <w:div w:id="893657547">
      <w:bodyDiv w:val="1"/>
      <w:marLeft w:val="0"/>
      <w:marRight w:val="0"/>
      <w:marTop w:val="0"/>
      <w:marBottom w:val="0"/>
      <w:divBdr>
        <w:top w:val="none" w:sz="0" w:space="0" w:color="auto"/>
        <w:left w:val="none" w:sz="0" w:space="0" w:color="auto"/>
        <w:bottom w:val="none" w:sz="0" w:space="0" w:color="auto"/>
        <w:right w:val="none" w:sz="0" w:space="0" w:color="auto"/>
      </w:divBdr>
      <w:divsChild>
        <w:div w:id="1268654154">
          <w:marLeft w:val="0"/>
          <w:marRight w:val="0"/>
          <w:marTop w:val="0"/>
          <w:marBottom w:val="0"/>
          <w:divBdr>
            <w:top w:val="none" w:sz="0" w:space="0" w:color="auto"/>
            <w:left w:val="none" w:sz="0" w:space="0" w:color="auto"/>
            <w:bottom w:val="none" w:sz="0" w:space="0" w:color="auto"/>
            <w:right w:val="none" w:sz="0" w:space="0" w:color="auto"/>
          </w:divBdr>
        </w:div>
      </w:divsChild>
    </w:div>
    <w:div w:id="1983776759">
      <w:bodyDiv w:val="1"/>
      <w:marLeft w:val="0"/>
      <w:marRight w:val="0"/>
      <w:marTop w:val="0"/>
      <w:marBottom w:val="0"/>
      <w:divBdr>
        <w:top w:val="none" w:sz="0" w:space="0" w:color="auto"/>
        <w:left w:val="none" w:sz="0" w:space="0" w:color="auto"/>
        <w:bottom w:val="none" w:sz="0" w:space="0" w:color="auto"/>
        <w:right w:val="none" w:sz="0" w:space="0" w:color="auto"/>
      </w:divBdr>
      <w:divsChild>
        <w:div w:id="616836843">
          <w:marLeft w:val="0"/>
          <w:marRight w:val="0"/>
          <w:marTop w:val="0"/>
          <w:marBottom w:val="0"/>
          <w:divBdr>
            <w:top w:val="none" w:sz="0" w:space="0" w:color="auto"/>
            <w:left w:val="none" w:sz="0" w:space="0" w:color="auto"/>
            <w:bottom w:val="none" w:sz="0" w:space="0" w:color="auto"/>
            <w:right w:val="none" w:sz="0" w:space="0" w:color="auto"/>
          </w:divBdr>
          <w:divsChild>
            <w:div w:id="212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juhesh.irc.ir/Product/magazine/show/mag/39376/id/1523/indexId/58394/book_keyword/occasion/index/1"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pajuhesh.irc.ir/Product/magazine/show/mag/39376/id/1523/indexId/58394/book_keyword/occasion/index/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juhesh.irc.ir/Product/magazine/show/mag/39376/id/1523/indexId/58394/book_keyword/occasion/index/1"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pajuhesh.irc.ir/Product/magazine/show/mag/39376/id/1523/indexId/58394/book_keyword/occasion/index/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9FA"/>
    <w:rsid w:val="005329FA"/>
    <w:rsid w:val="00D860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13C30CFFA9420B8F58E3B8C8188E3B">
    <w:name w:val="1B13C30CFFA9420B8F58E3B8C8188E3B"/>
    <w:rsid w:val="005329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1624</Words>
  <Characters>9262</Characters>
  <Application>Microsoft Office Word</Application>
  <DocSecurity>0</DocSecurity>
  <Lines>77</Lines>
  <Paragraphs>21</Paragraphs>
  <ScaleCrop>false</ScaleCrop>
  <Company>Moorche 30 DVDs</Company>
  <LinksUpToDate>false</LinksUpToDate>
  <CharactersWithSpaces>10865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6</cp:revision>
  <dcterms:created xsi:type="dcterms:W3CDTF">2014-12-24T04:39:00Z</dcterms:created>
  <dcterms:modified xsi:type="dcterms:W3CDTF">2014-12-24T06:08:00Z</dcterms:modified>
</cp:coreProperties>
</file>