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C30" w:rsidRPr="00BD1C30" w:rsidRDefault="00BD1C30" w:rsidP="00F14767">
      <w:pPr>
        <w:pStyle w:val="StyleHeading1"/>
        <w:jc w:val="both"/>
        <w:rPr>
          <w:rFonts w:cs="B Nazanin"/>
          <w:szCs w:val="28"/>
          <w:rtl/>
        </w:rPr>
      </w:pPr>
      <w:bookmarkStart w:id="0" w:name="_Toc212469741"/>
      <w:r w:rsidRPr="00BD1C30">
        <w:rPr>
          <w:rFonts w:cs="B Nazanin" w:hint="cs"/>
          <w:szCs w:val="28"/>
          <w:rtl/>
        </w:rPr>
        <w:t>عامل نارنجي، نسل سوم ويتنامي‌ها را</w:t>
      </w:r>
      <w:bookmarkEnd w:id="0"/>
      <w:r w:rsidRPr="00BD1C30">
        <w:rPr>
          <w:rFonts w:cs="B Nazanin" w:hint="cs"/>
          <w:szCs w:val="28"/>
          <w:rtl/>
        </w:rPr>
        <w:t xml:space="preserve"> </w:t>
      </w:r>
      <w:bookmarkStart w:id="1" w:name="_Toc212469742"/>
      <w:r w:rsidRPr="00BD1C30">
        <w:rPr>
          <w:rFonts w:cs="B Nazanin" w:hint="cs"/>
          <w:szCs w:val="28"/>
          <w:rtl/>
        </w:rPr>
        <w:t>نيز قرباني مي‌کند</w:t>
      </w:r>
      <w:bookmarkEnd w:id="1"/>
    </w:p>
    <w:p w:rsidR="00BD1C30" w:rsidRPr="00BD1C30" w:rsidRDefault="00BD1C30" w:rsidP="00BD1C30">
      <w:pPr>
        <w:pStyle w:val="a"/>
        <w:bidi/>
        <w:jc w:val="both"/>
        <w:rPr>
          <w:rFonts w:cs="B Nazanin"/>
          <w:sz w:val="28"/>
          <w:szCs w:val="28"/>
          <w:rtl/>
        </w:rPr>
      </w:pPr>
      <w:r w:rsidRPr="00BD1C30">
        <w:rPr>
          <w:rFonts w:cs="Times New Roman"/>
          <w:sz w:val="28"/>
          <w:szCs w:val="28"/>
          <w:rtl/>
        </w:rPr>
        <w:t>□</w:t>
      </w:r>
      <w:r w:rsidRPr="00BD1C30">
        <w:rPr>
          <w:rFonts w:cs="B Nazanin" w:hint="cs"/>
          <w:sz w:val="28"/>
          <w:szCs w:val="28"/>
          <w:rtl/>
        </w:rPr>
        <w:t xml:space="preserve"> تام فاوتروپ</w:t>
      </w:r>
      <w:r w:rsidRPr="00BD1C30">
        <w:rPr>
          <w:rFonts w:cs="B Nazanin"/>
          <w:sz w:val="28"/>
          <w:szCs w:val="28"/>
          <w:vertAlign w:val="superscript"/>
          <w:rtl/>
        </w:rPr>
        <w:footnoteReference w:id="1"/>
      </w:r>
      <w:bookmarkStart w:id="2" w:name="_GoBack"/>
      <w:bookmarkEnd w:id="2"/>
    </w:p>
    <w:p w:rsidR="00BD1C30" w:rsidRPr="00BD1C30" w:rsidRDefault="00BD1C30" w:rsidP="00BD1C30">
      <w:pPr>
        <w:pStyle w:val="Heading5"/>
        <w:bidi/>
        <w:jc w:val="both"/>
        <w:rPr>
          <w:rFonts w:cs="B Nazanin"/>
          <w:sz w:val="28"/>
          <w:szCs w:val="28"/>
          <w:rtl/>
        </w:rPr>
      </w:pPr>
      <w:r w:rsidRPr="00BD1C30">
        <w:rPr>
          <w:rFonts w:cs="B Nazanin" w:hint="cs"/>
          <w:sz w:val="28"/>
          <w:szCs w:val="28"/>
          <w:rtl/>
        </w:rPr>
        <w:t>چکيده:</w:t>
      </w:r>
    </w:p>
    <w:p w:rsidR="00BD1C30" w:rsidRPr="00BD1C30" w:rsidRDefault="00BD1C30" w:rsidP="00BD1C30">
      <w:pPr>
        <w:pStyle w:val="Heading5"/>
        <w:bidi/>
        <w:jc w:val="both"/>
        <w:rPr>
          <w:rFonts w:cs="B Nazanin"/>
          <w:sz w:val="28"/>
          <w:szCs w:val="28"/>
          <w:rtl/>
        </w:rPr>
      </w:pPr>
      <w:r w:rsidRPr="00BD1C30">
        <w:rPr>
          <w:rFonts w:cs="B Nazanin" w:hint="cs"/>
          <w:sz w:val="28"/>
          <w:szCs w:val="28"/>
          <w:rtl/>
        </w:rPr>
        <w:t>ارتش ايالات متحده در سال‌هاي جنگ ويتنام، علاوه بر به کارگيري سلاح‌هاي شيميايي مختلف، بيش از هشتاد  ميليون ليتر عامل نارنجي را براي از بين  بردن برگ‌هاي درختان منطقه استوايي اين کشور زيبا، بر روي جنگل‌هاي ويتنام سرازير کرد تا امکان استتار ويت کنگ‌ها از بين برود. پس از گذشت سه دهه از خروج آمريکايي‌ها، نسل سوم ويتنامي‌ها همچنان با آثار فاجعه ‌آميز اين ماده مرگبار نظير آلوده شدن آب و خاک و محصولات کشاورزي و ابتلا به انواع سرطان و تولد کودکان ناقص‌الخلقه، دست و پنجه نرم مي‌کنند. نويسنده با نگاهي به شرايط کنوني و عدم پذيرش مسئوليت اقدامات گذشته ارتش آمريکا از سوي کاخ سفيد، معتقد است که در صورت اين اقدام، دولت‌هاي ديگري نيز به جمع کشورهاي خواهان غرامت افزوده شده و در عين حال، گزينه‌هاي فراروي دولت آمريکا در جنگ‌هاي آينده نيز محدود خواهد شد!</w:t>
      </w:r>
    </w:p>
    <w:p w:rsidR="00BD1C30" w:rsidRPr="00BD1C30" w:rsidRDefault="00BD1C30" w:rsidP="00BD1C30">
      <w:pPr>
        <w:pStyle w:val="Heading5"/>
        <w:bidi/>
        <w:jc w:val="both"/>
        <w:rPr>
          <w:rFonts w:cs="B Nazanin"/>
          <w:sz w:val="28"/>
          <w:szCs w:val="28"/>
          <w:rtl/>
        </w:rPr>
      </w:pPr>
    </w:p>
    <w:p w:rsidR="00BD1C30" w:rsidRPr="00BD1C30" w:rsidRDefault="00BD1C30" w:rsidP="00BD1C30">
      <w:pPr>
        <w:jc w:val="both"/>
        <w:rPr>
          <w:rFonts w:cs="B Nazanin"/>
          <w:sz w:val="28"/>
          <w:szCs w:val="28"/>
          <w:rtl/>
        </w:rPr>
      </w:pPr>
      <w:r w:rsidRPr="00BD1C30">
        <w:rPr>
          <w:rFonts w:cs="B Nazanin" w:hint="cs"/>
          <w:sz w:val="28"/>
          <w:szCs w:val="28"/>
          <w:rtl/>
        </w:rPr>
        <w:t>پس از شليک آخرين گلوله يک جنگ، بمب‌هاي منفجر نشده، مين‌هاي جنگي و مواد شيميايي سمي، همچنان افراد را با معلوليت و يا مرگ رو به‌ رو مي‌کنند. اين اتفاقي است که در مورد جنگ ويتنام روي داده است.</w:t>
      </w:r>
    </w:p>
    <w:p w:rsidR="00BD1C30" w:rsidRPr="00BD1C30" w:rsidRDefault="00BD1C30" w:rsidP="00BD1C30">
      <w:pPr>
        <w:jc w:val="both"/>
        <w:rPr>
          <w:rFonts w:cs="B Nazanin"/>
          <w:sz w:val="28"/>
          <w:szCs w:val="28"/>
          <w:rtl/>
        </w:rPr>
      </w:pPr>
      <w:r w:rsidRPr="00BD1C30">
        <w:rPr>
          <w:rFonts w:cs="B Nazanin" w:hint="cs"/>
          <w:sz w:val="28"/>
          <w:szCs w:val="28"/>
          <w:rtl/>
        </w:rPr>
        <w:t>پس از گذشت چند دهه از خروج سربازان و ديپلمات‌هاي آمريکايي از فرودگاه شهر سايگون در آوريل 1975 ميلادي، اين کشور زيبا همچنان آلوده است. اگرچه روابط اين کشور با ايالات متحده از دهه نود به بعد بهبود يافته، اما ناديده ‌انگاري اجراي عدالت براي قربانيان عامل نارنجي، همچنان به عنوان مانعي در راه گسترش روابط باقي مانده است. در زندگي روزمره مردم ويتنام، علاوه بر تهديدات ناشي از بمب‌هاي منفجر نشده، به دليل آلوده شدن آب و خاک به اين ماده مرگبار شيميايي، معضل ابتلا به سرطان‌هاي مختلف و يا تولد کودکان ناقص ‌الخلقه، به مسأله‌اي عادي تبديل شده است.</w:t>
      </w:r>
    </w:p>
    <w:p w:rsidR="00BD1C30" w:rsidRPr="00BD1C30" w:rsidRDefault="00BD1C30" w:rsidP="00BD1C30">
      <w:pPr>
        <w:jc w:val="both"/>
        <w:rPr>
          <w:rFonts w:cs="B Nazanin"/>
          <w:sz w:val="28"/>
          <w:szCs w:val="28"/>
          <w:rtl/>
        </w:rPr>
      </w:pPr>
      <w:r w:rsidRPr="00BD1C30">
        <w:rPr>
          <w:rFonts w:cs="B Nazanin" w:hint="cs"/>
          <w:sz w:val="28"/>
          <w:szCs w:val="28"/>
          <w:rtl/>
        </w:rPr>
        <w:t>در طول سال‌هاي جنگ ويتنام، هواپيماهاي ارتش آمريکا بيش از هشتاد ميليون ليتر عامل نارنجي را بر روي جنگل‌هاي ويتنام فرو ريختند که علاوه بر ريخته شدن برگ درختان، (با هدف از بين بردن امکان استتار ويت‌ کنگ‌ها) موجب نابودي ذخاير ارزشمند جنگل‌ها باران زاي استوايي و آلودگي خاک اين مناطق شد و آثار اين ماده شيميايي بر روي سومين نسل کودکان ويتنامي و حتي کودکاني که هنوز متولد نشده‌اند، وجود دارد.</w:t>
      </w:r>
    </w:p>
    <w:p w:rsidR="00BD1C30" w:rsidRPr="00BD1C30" w:rsidRDefault="00BD1C30" w:rsidP="00BD1C30">
      <w:pPr>
        <w:jc w:val="both"/>
        <w:rPr>
          <w:rFonts w:cs="B Nazanin"/>
          <w:sz w:val="28"/>
          <w:szCs w:val="28"/>
          <w:rtl/>
        </w:rPr>
      </w:pPr>
      <w:r w:rsidRPr="00BD1C30">
        <w:rPr>
          <w:rFonts w:cs="B Nazanin" w:hint="cs"/>
          <w:sz w:val="28"/>
          <w:szCs w:val="28"/>
          <w:rtl/>
        </w:rPr>
        <w:t xml:space="preserve">در سه هزار و سيصد و شصت روستاي بخش جنوبي ويتنام که از اين ماده شيميايي استفاده شد، هم اينک حدود هشتصد هزار نفر از آسيب‌هاي مختلف جسمي رنج مي‌برند و بايد همواره تحت مراقبت‌هاي پزشکي قرار گيرند. از سوي ديگر، پاکسازي ماده سمي ديوکيسن در خاک اين کشور، معضل ديگر زندگي مردم اين کشور است.  يک مؤسسه غير دولتي آمريکايي که در ويتنام به فعاليت مشغول است، اعلام کرده که تنها پاکسازي خاک منطقه پيرامون يک پايگاه سربازان آمريکايي در شهر دانانگ، نيازمند يک بودجه چهارده  ميليون دلاري است. آيا بودجه </w:t>
      </w:r>
      <w:r w:rsidRPr="00BD1C30">
        <w:rPr>
          <w:rFonts w:cs="B Nazanin" w:hint="cs"/>
          <w:sz w:val="28"/>
          <w:szCs w:val="28"/>
          <w:rtl/>
        </w:rPr>
        <w:lastRenderedPageBreak/>
        <w:t>سه ميليون دلاري تخصيص يافته از سوي کنگره، در برابر ميلياردها دلاري که براي جنگ ‌افروزي و ساخت سلاح‌هاي جديد هزينه مي‌ شود، مضحک به نظر نمي‌رسد؟</w:t>
      </w:r>
    </w:p>
    <w:p w:rsidR="00BD1C30" w:rsidRPr="00BD1C30" w:rsidRDefault="00BD1C30" w:rsidP="00BD1C30">
      <w:pPr>
        <w:jc w:val="both"/>
        <w:rPr>
          <w:rFonts w:cs="B Nazanin"/>
          <w:sz w:val="28"/>
          <w:szCs w:val="28"/>
          <w:rtl/>
        </w:rPr>
      </w:pPr>
      <w:r w:rsidRPr="00BD1C30">
        <w:rPr>
          <w:rFonts w:cs="B Nazanin" w:hint="cs"/>
          <w:sz w:val="28"/>
          <w:szCs w:val="28"/>
          <w:rtl/>
        </w:rPr>
        <w:t>يک مطالعه صورت گرفته نشان مي‌دهد که مقدار ديوکسين موجود در خاک يکي از پايگاه‌هاي سابق ارتش آمريکا، سيصد تا چهار صد  برابر بيش از حد مجاز پذيرفته شده بين‌المللي است. به علاوه، مشخص شده که ديوکسين موجود در باران، با نفوذ در منابع آب زيرزميني و چاه‌ها، آب آشاميدني شهروندان اين کشور را به شدت آلوده مي‌کند. دکتر آرنولد شستر، يکي از کارشناسان برجسته در حوزه بررسي آثار ماده ديوکسين، در سال 2003 ميلادي با نمونه ‌برداري از خاک تعدادي از پايگاه‌هاي آمريکا، دريافت که حجم آلودگي موجود پس از گذشت بيست و هشت  سال از پايان جنگ ويتنام، صد و هشتاد  برابر بيش از سطح مجاز اعلام شده از سوي آژانس حفاظت محيط زيست ايالات متحده  است.</w:t>
      </w:r>
    </w:p>
    <w:p w:rsidR="00BD1C30" w:rsidRPr="00BD1C30" w:rsidRDefault="00BD1C30" w:rsidP="00BD1C30">
      <w:pPr>
        <w:jc w:val="both"/>
        <w:rPr>
          <w:rFonts w:cs="B Nazanin"/>
          <w:sz w:val="28"/>
          <w:szCs w:val="28"/>
          <w:rtl/>
        </w:rPr>
      </w:pPr>
      <w:r w:rsidRPr="00BD1C30">
        <w:rPr>
          <w:rFonts w:cs="B Nazanin" w:hint="cs"/>
          <w:sz w:val="28"/>
          <w:szCs w:val="28"/>
          <w:rtl/>
        </w:rPr>
        <w:t>هم اينک در ايالات متحده، تسهيلات درماني ويژه‌اي براي کهنه سربازان آمريکايي بازگشته از ويتنام وجود دارد که کليه اين خدمات پزشکي به صورت رايگان ارائه مي‌شود. آيا دولت آمريکا در برابر چهار ميليون شهروند و سرباز ويتنامي که بسيار بيشتر از سربازانش از آثار اين ماده هولناک رنج مي‌برند، نبايد هيچ مسئوليتي احساس  کند؟</w:t>
      </w:r>
    </w:p>
    <w:p w:rsidR="00BD1C30" w:rsidRPr="00BD1C30" w:rsidRDefault="00BD1C30" w:rsidP="00BD1C30">
      <w:pPr>
        <w:jc w:val="both"/>
        <w:rPr>
          <w:rFonts w:cs="B Nazanin"/>
          <w:sz w:val="28"/>
          <w:szCs w:val="28"/>
          <w:rtl/>
        </w:rPr>
      </w:pPr>
      <w:r w:rsidRPr="00BD1C30">
        <w:rPr>
          <w:rFonts w:cs="B Nazanin" w:hint="cs"/>
          <w:sz w:val="28"/>
          <w:szCs w:val="28"/>
          <w:rtl/>
        </w:rPr>
        <w:t xml:space="preserve">در فوريه سال 2004 ميلادي، انجمن ويتنامي‌هاي قرباني عامل نارنجي </w:t>
      </w:r>
      <w:r w:rsidRPr="00BD1C30">
        <w:rPr>
          <w:rFonts w:cs="B Nazanin"/>
          <w:sz w:val="28"/>
          <w:szCs w:val="28"/>
        </w:rPr>
        <w:t>(VAVA)</w:t>
      </w:r>
      <w:r w:rsidRPr="00BD1C30">
        <w:rPr>
          <w:rFonts w:cs="B Nazanin" w:hint="cs"/>
          <w:sz w:val="28"/>
          <w:szCs w:val="28"/>
          <w:rtl/>
        </w:rPr>
        <w:t>، شکايتي را به دادگاه نيويورک تسليم کرد که در آن عليه ابرشرکت‌هاي «مونسانتو»، «دوچميکال» و سی و پنج  توليد کننده ديگر علف‌ کش در آمريکا، اعلام جرم شده بود. البته در سال 1984 ميلادي، هفت  شرکت توليد کننده اين مواد شيميايي ملزم شده بودند که در يک دوره دوازده ساله ، در مجموع صد و هشتاد  ميليون دلار عزامت بپردازند. به دنبال عدم پذيرش مسئوليت اقداماتشان از سوي چند ابرشرکت، موجي از جنجال‌ رسانه‌اي در آمريکا به وجود آمد. آنان اعتقاد دارند که عامل نارنجي نمي‌تواند به بيماري‌هايي نظير انواع سرطان، نقص سيستم ايمني و يا تولد کودکان ناقص‌الخلقه بيانجامد. از سوي ديگر، در سال 2005 ميلادي، يک دادگاه فدرال، مسئوليت شهروندان آمريکايي را در برابر فجايع جنگ ويتنام  تحت عنوان جنايات جنگي و جنايت عليه بشريت رد کرد.</w:t>
      </w:r>
    </w:p>
    <w:p w:rsidR="00BD1C30" w:rsidRPr="00BD1C30" w:rsidRDefault="00BD1C30" w:rsidP="00BD1C30">
      <w:pPr>
        <w:jc w:val="both"/>
        <w:rPr>
          <w:rFonts w:cs="B Nazanin"/>
          <w:sz w:val="28"/>
          <w:szCs w:val="28"/>
          <w:rtl/>
        </w:rPr>
      </w:pPr>
      <w:r w:rsidRPr="00BD1C30">
        <w:rPr>
          <w:rFonts w:cs="B Nazanin" w:hint="cs"/>
          <w:sz w:val="28"/>
          <w:szCs w:val="28"/>
          <w:rtl/>
        </w:rPr>
        <w:t>با وجود همه اين دلايل اطمينان بخش علمي، چرا آمريکا‌ حاضر به پذيرفتن مسئوليت‌هاي حقوقي خويش در مورد حوادث جنگ ويتنام نيست؟ و چرا هنوز هم حاضر به پرداخت جريمه و هزينه‌هاي درمان مردم آسيب ‌ديده و پاکسازي مناطق آلوده، حتي در قالب کمک‌هاي انسان ‌دوستانه نيست؟ هر چند دلايلي وجود دارد که نشان مي‌دهد، مسئولان کاخ سفيد با حمايت از ابرشرکت‌هاي عامل اين فجايع انساني و طبيعي، عملاً در جهت تأمين منافع آنان حرکت مي‌کنند.</w:t>
      </w:r>
    </w:p>
    <w:p w:rsidR="00BD1C30" w:rsidRPr="00BD1C30" w:rsidRDefault="00BD1C30" w:rsidP="00BD1C30">
      <w:pPr>
        <w:jc w:val="both"/>
        <w:rPr>
          <w:rFonts w:cs="B Nazanin"/>
          <w:sz w:val="28"/>
          <w:szCs w:val="28"/>
          <w:rtl/>
        </w:rPr>
      </w:pPr>
      <w:r w:rsidRPr="00BD1C30">
        <w:rPr>
          <w:rFonts w:cs="B Nazanin" w:hint="cs"/>
          <w:sz w:val="28"/>
          <w:szCs w:val="28"/>
          <w:rtl/>
        </w:rPr>
        <w:t>در اين ميان يک نکته تأمل برانگيز وجود دارد: دولت ايالات متحده معتقد است که در صورت محکوميت اقدامات ارتش و تأمين ‌کنندگان اين مواد شيميايي مرگبار، مفاهيم امنيت ملي و گزينه‌هاي در دسترس رياست ‌جمهور ايالات متحده، در صورت وقوع يک جنگ ديگر، محدود خواهد شد! آيا چنين موضع ‌گيري‌هايي، هم جهت با رفع مسئوليت از اقدامات ارتش آمريکا در عراق به ويژه در حوزه استفاده گسترده از سلاح‌هاي حاوي اورانيوم ضعيف شده  نيست؟</w:t>
      </w:r>
    </w:p>
    <w:p w:rsidR="00BD1C30" w:rsidRPr="00BD1C30" w:rsidRDefault="00BD1C30" w:rsidP="00BD1C30">
      <w:pPr>
        <w:jc w:val="both"/>
        <w:rPr>
          <w:rFonts w:cs="B Nazanin"/>
          <w:sz w:val="28"/>
          <w:szCs w:val="28"/>
          <w:rtl/>
        </w:rPr>
      </w:pPr>
      <w:r w:rsidRPr="00BD1C30">
        <w:rPr>
          <w:rFonts w:cs="B Nazanin" w:hint="cs"/>
          <w:sz w:val="28"/>
          <w:szCs w:val="28"/>
          <w:rtl/>
        </w:rPr>
        <w:t xml:space="preserve">من معتقدم که اگر مسئوليت ايالات متحده در قبال استفاده از عامل نارنجي، مورد پذيرش قرار گيرد، بعدها پرونده‌هاي جديدي در مورد بمب‌هاي ناپالم و سلاح‌هاي فسفري نيز مطرح خواهد شد. به گونه‌اي تراژديک، حقوق صدها هزار انسان بي‌گناه ويتنامي، بدين دليل ناديده گرفته شده که حفظ و نگهداري از زرادخانه غول ‌پيکر تسليحات کشتار جمعي ايالات متحده، در گروي چنين سياستي است. آيا در آينده‌اي نزديک، با پذيرش مسئوليت </w:t>
      </w:r>
      <w:r w:rsidRPr="00BD1C30">
        <w:rPr>
          <w:rFonts w:cs="B Nazanin" w:hint="cs"/>
          <w:sz w:val="28"/>
          <w:szCs w:val="28"/>
          <w:rtl/>
        </w:rPr>
        <w:lastRenderedPageBreak/>
        <w:t>حقوقي فرماندهان ارتش و شرکت‌هاي سازنده چنين سلاح‌هاي مرگباري، مردم کشورهايي نظير رواندا، سيرالئون و صربستان نيز خواهان دريافت غرامت نخواهند بود؟</w:t>
      </w:r>
    </w:p>
    <w:p w:rsidR="00BD1C30" w:rsidRPr="00BD1C30" w:rsidRDefault="00BD1C30" w:rsidP="00BD1C30">
      <w:pPr>
        <w:jc w:val="both"/>
        <w:rPr>
          <w:rFonts w:cs="B Nazanin"/>
          <w:sz w:val="28"/>
          <w:szCs w:val="28"/>
          <w:rtl/>
        </w:rPr>
      </w:pPr>
      <w:r w:rsidRPr="00BD1C30">
        <w:rPr>
          <w:rFonts w:cs="B Nazanin" w:hint="cs"/>
          <w:sz w:val="28"/>
          <w:szCs w:val="28"/>
          <w:rtl/>
        </w:rPr>
        <w:t xml:space="preserve">به هر ترتيب، دولت آمريکا همچنان بر اين نکته پافشاري مي‌کند که اين اقدامات در حوزه حقوق بين‌المللي نمي‌گنجد. هر چند آثار مرگبار چنين فعاليت‌هايي، همه روزه به مرگ شهروندان ويتنامي بي‌انجامد.               </w:t>
      </w:r>
    </w:p>
    <w:p w:rsidR="00BD1C30" w:rsidRPr="00BD1C30" w:rsidRDefault="00BD1C30" w:rsidP="00BD1C30">
      <w:pPr>
        <w:jc w:val="both"/>
        <w:rPr>
          <w:rFonts w:cs="B Nazanin"/>
          <w:sz w:val="28"/>
          <w:szCs w:val="28"/>
        </w:rPr>
      </w:pPr>
      <w:r w:rsidRPr="00BD1C30">
        <w:rPr>
          <w:rFonts w:cs="B Nazanin" w:hint="cs"/>
          <w:sz w:val="28"/>
          <w:szCs w:val="28"/>
          <w:rtl/>
        </w:rPr>
        <w:t xml:space="preserve">                                                                      منبع: </w:t>
      </w:r>
      <w:r w:rsidRPr="00BD1C30">
        <w:rPr>
          <w:rFonts w:cs="B Nazanin"/>
          <w:sz w:val="28"/>
          <w:szCs w:val="28"/>
        </w:rPr>
        <w:t>www.Alternet.org</w:t>
      </w:r>
    </w:p>
    <w:p w:rsidR="005701A4" w:rsidRPr="00BD1C30" w:rsidRDefault="005701A4" w:rsidP="00BD1C30">
      <w:pPr>
        <w:jc w:val="both"/>
        <w:rPr>
          <w:rFonts w:cs="B Nazanin"/>
          <w:sz w:val="28"/>
          <w:szCs w:val="28"/>
        </w:rPr>
      </w:pPr>
    </w:p>
    <w:sectPr w:rsidR="005701A4" w:rsidRPr="00BD1C30" w:rsidSect="00F14767">
      <w:headerReference w:type="default" r:id="rId6"/>
      <w:pgSz w:w="11906" w:h="16838"/>
      <w:pgMar w:top="1134" w:right="1134" w:bottom="113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9E2" w:rsidRDefault="003E29E2" w:rsidP="00BD1C30">
      <w:r>
        <w:separator/>
      </w:r>
    </w:p>
  </w:endnote>
  <w:endnote w:type="continuationSeparator" w:id="0">
    <w:p w:rsidR="003E29E2" w:rsidRDefault="003E29E2" w:rsidP="00BD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Yagut">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9E2" w:rsidRDefault="003E29E2" w:rsidP="00BD1C30">
      <w:r>
        <w:separator/>
      </w:r>
    </w:p>
  </w:footnote>
  <w:footnote w:type="continuationSeparator" w:id="0">
    <w:p w:rsidR="003E29E2" w:rsidRDefault="003E29E2" w:rsidP="00BD1C30">
      <w:r>
        <w:continuationSeparator/>
      </w:r>
    </w:p>
  </w:footnote>
  <w:footnote w:id="1">
    <w:p w:rsidR="00BD1C30" w:rsidRPr="0016181E" w:rsidRDefault="00BD1C30" w:rsidP="00BD1C30">
      <w:pPr>
        <w:pStyle w:val="FootnoteText"/>
        <w:spacing w:line="168" w:lineRule="auto"/>
        <w:ind w:firstLine="288"/>
        <w:rPr>
          <w:rFonts w:cs="B Lotus"/>
          <w:sz w:val="22"/>
        </w:rPr>
      </w:pPr>
      <w:r w:rsidRPr="0016181E">
        <w:rPr>
          <w:rStyle w:val="FootnoteReference"/>
          <w:rFonts w:cs="B Lotus"/>
          <w:sz w:val="22"/>
        </w:rPr>
        <w:footnoteRef/>
      </w:r>
      <w:r w:rsidRPr="0016181E">
        <w:rPr>
          <w:rFonts w:cs="B Lotus" w:hint="cs"/>
          <w:sz w:val="22"/>
          <w:rtl/>
        </w:rPr>
        <w:t>-</w:t>
      </w:r>
      <w:r w:rsidRPr="0016181E">
        <w:rPr>
          <w:rFonts w:cs="B Lotus"/>
          <w:sz w:val="22"/>
          <w:rtl/>
        </w:rPr>
        <w:t xml:space="preserve"> </w:t>
      </w:r>
      <w:r w:rsidRPr="0016181E">
        <w:rPr>
          <w:rFonts w:cs="B Lotus"/>
          <w:sz w:val="22"/>
        </w:rPr>
        <w:t xml:space="preserve">Tom </w:t>
      </w:r>
      <w:proofErr w:type="spellStart"/>
      <w:r w:rsidRPr="0016181E">
        <w:rPr>
          <w:rFonts w:cs="B Lotus"/>
          <w:sz w:val="22"/>
        </w:rPr>
        <w:t>Fawthrop</w:t>
      </w:r>
      <w:proofErr w:type="spellEnd"/>
      <w:r w:rsidRPr="0016181E">
        <w:rPr>
          <w:rFonts w:cs="B Lotus" w:hint="cs"/>
          <w:sz w:val="22"/>
          <w:rtl/>
        </w:rPr>
        <w:t>: نويسنده و روزنامه</w:t>
      </w:r>
      <w:r>
        <w:rPr>
          <w:rFonts w:cs="B Lotus" w:hint="cs"/>
          <w:sz w:val="22"/>
          <w:rtl/>
        </w:rPr>
        <w:t xml:space="preserve"> </w:t>
      </w:r>
      <w:r w:rsidRPr="0016181E">
        <w:rPr>
          <w:rFonts w:cs="B Lotus" w:hint="cs"/>
          <w:sz w:val="22"/>
          <w:rtl/>
        </w:rPr>
        <w:t>‌نگار انگليسي و صاحب</w:t>
      </w:r>
      <w:r>
        <w:rPr>
          <w:rFonts w:cs="B Lotus" w:hint="cs"/>
          <w:sz w:val="22"/>
          <w:rtl/>
        </w:rPr>
        <w:t xml:space="preserve"> </w:t>
      </w:r>
      <w:r w:rsidRPr="0016181E">
        <w:rPr>
          <w:rFonts w:cs="B Lotus" w:hint="cs"/>
          <w:sz w:val="22"/>
          <w:rtl/>
        </w:rPr>
        <w:t>‌نظر در حوزه مسايل کشورهاي در حال توسعه.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767" w:rsidRDefault="00F14767" w:rsidP="00F14767">
    <w:pPr>
      <w:pStyle w:val="Header"/>
      <w:jc w:val="center"/>
      <w:rPr>
        <w:rFonts w:cs="B Nazanin"/>
      </w:rPr>
    </w:pPr>
    <w:r>
      <w:rPr>
        <w:rFonts w:cs="B Nazanin" w:hint="cs"/>
        <w:rtl/>
      </w:rPr>
      <w:t>سیاحت غرب                                                                                               ش64</w:t>
    </w:r>
  </w:p>
  <w:p w:rsidR="00F14767" w:rsidRDefault="00F147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D1C30"/>
    <w:rsid w:val="00003FC9"/>
    <w:rsid w:val="00007FED"/>
    <w:rsid w:val="000108B1"/>
    <w:rsid w:val="00011606"/>
    <w:rsid w:val="000130BF"/>
    <w:rsid w:val="00014B8F"/>
    <w:rsid w:val="0001615F"/>
    <w:rsid w:val="000176FD"/>
    <w:rsid w:val="000209CC"/>
    <w:rsid w:val="000227A0"/>
    <w:rsid w:val="0002581D"/>
    <w:rsid w:val="00026EF4"/>
    <w:rsid w:val="00027CAE"/>
    <w:rsid w:val="000302A4"/>
    <w:rsid w:val="0003730F"/>
    <w:rsid w:val="000464AE"/>
    <w:rsid w:val="0004764F"/>
    <w:rsid w:val="000512DC"/>
    <w:rsid w:val="00053496"/>
    <w:rsid w:val="0005663D"/>
    <w:rsid w:val="000579F0"/>
    <w:rsid w:val="00057A82"/>
    <w:rsid w:val="00070C71"/>
    <w:rsid w:val="00070CEC"/>
    <w:rsid w:val="00071698"/>
    <w:rsid w:val="000727DA"/>
    <w:rsid w:val="00076CE2"/>
    <w:rsid w:val="00082983"/>
    <w:rsid w:val="00082E5B"/>
    <w:rsid w:val="00083119"/>
    <w:rsid w:val="0008364A"/>
    <w:rsid w:val="0008576E"/>
    <w:rsid w:val="00085EDA"/>
    <w:rsid w:val="00091A51"/>
    <w:rsid w:val="00092A1F"/>
    <w:rsid w:val="0009492F"/>
    <w:rsid w:val="000950BA"/>
    <w:rsid w:val="000975CC"/>
    <w:rsid w:val="00097AA7"/>
    <w:rsid w:val="000A1019"/>
    <w:rsid w:val="000A3173"/>
    <w:rsid w:val="000A3DC1"/>
    <w:rsid w:val="000A3ED0"/>
    <w:rsid w:val="000B055D"/>
    <w:rsid w:val="000B1ABA"/>
    <w:rsid w:val="000B4D70"/>
    <w:rsid w:val="000B5020"/>
    <w:rsid w:val="000C0586"/>
    <w:rsid w:val="000C0DB1"/>
    <w:rsid w:val="000C10E1"/>
    <w:rsid w:val="000C35CF"/>
    <w:rsid w:val="000C3BF5"/>
    <w:rsid w:val="000D0C72"/>
    <w:rsid w:val="000D274F"/>
    <w:rsid w:val="000D358B"/>
    <w:rsid w:val="000D4575"/>
    <w:rsid w:val="000D507B"/>
    <w:rsid w:val="000E25DA"/>
    <w:rsid w:val="000E4D15"/>
    <w:rsid w:val="000E6079"/>
    <w:rsid w:val="000E6832"/>
    <w:rsid w:val="000F1BB0"/>
    <w:rsid w:val="000F36ED"/>
    <w:rsid w:val="000F44A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59DD"/>
    <w:rsid w:val="001263B2"/>
    <w:rsid w:val="00126DA0"/>
    <w:rsid w:val="00131331"/>
    <w:rsid w:val="0013143A"/>
    <w:rsid w:val="001318EA"/>
    <w:rsid w:val="00135643"/>
    <w:rsid w:val="00136A64"/>
    <w:rsid w:val="00140A8C"/>
    <w:rsid w:val="00145924"/>
    <w:rsid w:val="00145CCE"/>
    <w:rsid w:val="001508D1"/>
    <w:rsid w:val="00151559"/>
    <w:rsid w:val="001526FF"/>
    <w:rsid w:val="00152C16"/>
    <w:rsid w:val="001533B1"/>
    <w:rsid w:val="00153D90"/>
    <w:rsid w:val="00154B60"/>
    <w:rsid w:val="00156057"/>
    <w:rsid w:val="00156B21"/>
    <w:rsid w:val="001607B9"/>
    <w:rsid w:val="0016221F"/>
    <w:rsid w:val="001625AD"/>
    <w:rsid w:val="00162D02"/>
    <w:rsid w:val="001635ED"/>
    <w:rsid w:val="00173912"/>
    <w:rsid w:val="00173E85"/>
    <w:rsid w:val="001756F2"/>
    <w:rsid w:val="00180588"/>
    <w:rsid w:val="00183DD7"/>
    <w:rsid w:val="0018672F"/>
    <w:rsid w:val="00194023"/>
    <w:rsid w:val="00194385"/>
    <w:rsid w:val="00197D60"/>
    <w:rsid w:val="001A0AFE"/>
    <w:rsid w:val="001A6916"/>
    <w:rsid w:val="001A7B4D"/>
    <w:rsid w:val="001B092A"/>
    <w:rsid w:val="001B1728"/>
    <w:rsid w:val="001B2782"/>
    <w:rsid w:val="001B2E33"/>
    <w:rsid w:val="001B40E9"/>
    <w:rsid w:val="001B6221"/>
    <w:rsid w:val="001B714A"/>
    <w:rsid w:val="001C0F65"/>
    <w:rsid w:val="001C1D4B"/>
    <w:rsid w:val="001C458B"/>
    <w:rsid w:val="001C4F31"/>
    <w:rsid w:val="001C5A40"/>
    <w:rsid w:val="001C6428"/>
    <w:rsid w:val="001C77B9"/>
    <w:rsid w:val="001D0BD9"/>
    <w:rsid w:val="001D2B35"/>
    <w:rsid w:val="001D764B"/>
    <w:rsid w:val="001E39CC"/>
    <w:rsid w:val="001E445F"/>
    <w:rsid w:val="001E4A57"/>
    <w:rsid w:val="001E588C"/>
    <w:rsid w:val="001E61A2"/>
    <w:rsid w:val="001E7057"/>
    <w:rsid w:val="001F103A"/>
    <w:rsid w:val="001F16D0"/>
    <w:rsid w:val="001F18DD"/>
    <w:rsid w:val="001F1E02"/>
    <w:rsid w:val="001F2C0D"/>
    <w:rsid w:val="001F3A14"/>
    <w:rsid w:val="001F4682"/>
    <w:rsid w:val="001F7C31"/>
    <w:rsid w:val="00200B88"/>
    <w:rsid w:val="0020438C"/>
    <w:rsid w:val="00206A2A"/>
    <w:rsid w:val="002153B5"/>
    <w:rsid w:val="002158A0"/>
    <w:rsid w:val="0021795B"/>
    <w:rsid w:val="00221179"/>
    <w:rsid w:val="002211F8"/>
    <w:rsid w:val="00225AE2"/>
    <w:rsid w:val="0023150C"/>
    <w:rsid w:val="00231D79"/>
    <w:rsid w:val="00233416"/>
    <w:rsid w:val="002349AC"/>
    <w:rsid w:val="0023691C"/>
    <w:rsid w:val="00242138"/>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9A9"/>
    <w:rsid w:val="00287E13"/>
    <w:rsid w:val="002906AF"/>
    <w:rsid w:val="00290DCF"/>
    <w:rsid w:val="00293E0E"/>
    <w:rsid w:val="002943DA"/>
    <w:rsid w:val="00296C1E"/>
    <w:rsid w:val="002972C2"/>
    <w:rsid w:val="00297CB7"/>
    <w:rsid w:val="002A484B"/>
    <w:rsid w:val="002A49A8"/>
    <w:rsid w:val="002A5344"/>
    <w:rsid w:val="002A63C2"/>
    <w:rsid w:val="002A748D"/>
    <w:rsid w:val="002B14A7"/>
    <w:rsid w:val="002B5293"/>
    <w:rsid w:val="002C1DA5"/>
    <w:rsid w:val="002C2FFA"/>
    <w:rsid w:val="002C7AE9"/>
    <w:rsid w:val="002D0D4D"/>
    <w:rsid w:val="002D4799"/>
    <w:rsid w:val="002D5AC8"/>
    <w:rsid w:val="002D60EC"/>
    <w:rsid w:val="002E0CC9"/>
    <w:rsid w:val="002E0D11"/>
    <w:rsid w:val="002E0F71"/>
    <w:rsid w:val="002E65D9"/>
    <w:rsid w:val="002E6C22"/>
    <w:rsid w:val="002E727E"/>
    <w:rsid w:val="002F09A8"/>
    <w:rsid w:val="002F0E4F"/>
    <w:rsid w:val="002F1473"/>
    <w:rsid w:val="003010DE"/>
    <w:rsid w:val="00307824"/>
    <w:rsid w:val="00310F7F"/>
    <w:rsid w:val="003140F0"/>
    <w:rsid w:val="00315411"/>
    <w:rsid w:val="00320B1A"/>
    <w:rsid w:val="003212FC"/>
    <w:rsid w:val="0032175B"/>
    <w:rsid w:val="00325EE1"/>
    <w:rsid w:val="00326D17"/>
    <w:rsid w:val="00331D66"/>
    <w:rsid w:val="0033325F"/>
    <w:rsid w:val="003402C5"/>
    <w:rsid w:val="00340405"/>
    <w:rsid w:val="00346017"/>
    <w:rsid w:val="003463BE"/>
    <w:rsid w:val="00350365"/>
    <w:rsid w:val="0035401C"/>
    <w:rsid w:val="00357A50"/>
    <w:rsid w:val="00360DDF"/>
    <w:rsid w:val="00363BC3"/>
    <w:rsid w:val="00364160"/>
    <w:rsid w:val="00364185"/>
    <w:rsid w:val="00365DAA"/>
    <w:rsid w:val="0036619B"/>
    <w:rsid w:val="003701B3"/>
    <w:rsid w:val="00373747"/>
    <w:rsid w:val="00373A21"/>
    <w:rsid w:val="003818AB"/>
    <w:rsid w:val="0038580B"/>
    <w:rsid w:val="00392419"/>
    <w:rsid w:val="00393557"/>
    <w:rsid w:val="00395846"/>
    <w:rsid w:val="00395B3A"/>
    <w:rsid w:val="00395C87"/>
    <w:rsid w:val="003A035E"/>
    <w:rsid w:val="003A193A"/>
    <w:rsid w:val="003A1DB7"/>
    <w:rsid w:val="003A360F"/>
    <w:rsid w:val="003A408C"/>
    <w:rsid w:val="003A4129"/>
    <w:rsid w:val="003A58DD"/>
    <w:rsid w:val="003A5B92"/>
    <w:rsid w:val="003A65EC"/>
    <w:rsid w:val="003B67A1"/>
    <w:rsid w:val="003B7DD5"/>
    <w:rsid w:val="003C06F2"/>
    <w:rsid w:val="003C1E6B"/>
    <w:rsid w:val="003C6A14"/>
    <w:rsid w:val="003D1623"/>
    <w:rsid w:val="003D3424"/>
    <w:rsid w:val="003D4765"/>
    <w:rsid w:val="003E1304"/>
    <w:rsid w:val="003E1F73"/>
    <w:rsid w:val="003E29E2"/>
    <w:rsid w:val="003E584E"/>
    <w:rsid w:val="003F0A80"/>
    <w:rsid w:val="003F1638"/>
    <w:rsid w:val="003F193A"/>
    <w:rsid w:val="003F39E1"/>
    <w:rsid w:val="003F6553"/>
    <w:rsid w:val="0040029F"/>
    <w:rsid w:val="00402D34"/>
    <w:rsid w:val="00403391"/>
    <w:rsid w:val="004039F7"/>
    <w:rsid w:val="00404CAD"/>
    <w:rsid w:val="00405057"/>
    <w:rsid w:val="004053C2"/>
    <w:rsid w:val="00405D2B"/>
    <w:rsid w:val="00413BA9"/>
    <w:rsid w:val="00414049"/>
    <w:rsid w:val="004144BC"/>
    <w:rsid w:val="004153AB"/>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2CF1"/>
    <w:rsid w:val="00457599"/>
    <w:rsid w:val="00460227"/>
    <w:rsid w:val="00461AAD"/>
    <w:rsid w:val="004627A2"/>
    <w:rsid w:val="00465178"/>
    <w:rsid w:val="00467F29"/>
    <w:rsid w:val="00470D2A"/>
    <w:rsid w:val="0047107B"/>
    <w:rsid w:val="00471FDC"/>
    <w:rsid w:val="0048687C"/>
    <w:rsid w:val="00487B81"/>
    <w:rsid w:val="004902F8"/>
    <w:rsid w:val="0049301F"/>
    <w:rsid w:val="00493B5D"/>
    <w:rsid w:val="00493B5E"/>
    <w:rsid w:val="00494A60"/>
    <w:rsid w:val="00494AE3"/>
    <w:rsid w:val="00494DDA"/>
    <w:rsid w:val="00496442"/>
    <w:rsid w:val="004A030B"/>
    <w:rsid w:val="004A3A69"/>
    <w:rsid w:val="004A6B06"/>
    <w:rsid w:val="004A73EE"/>
    <w:rsid w:val="004B54A5"/>
    <w:rsid w:val="004B5DE7"/>
    <w:rsid w:val="004B7833"/>
    <w:rsid w:val="004C17F6"/>
    <w:rsid w:val="004C2220"/>
    <w:rsid w:val="004C5243"/>
    <w:rsid w:val="004C5B3E"/>
    <w:rsid w:val="004C62C2"/>
    <w:rsid w:val="004C6C27"/>
    <w:rsid w:val="004D2CBF"/>
    <w:rsid w:val="004D4E79"/>
    <w:rsid w:val="004D6730"/>
    <w:rsid w:val="004D7A97"/>
    <w:rsid w:val="004E08FD"/>
    <w:rsid w:val="004E29B9"/>
    <w:rsid w:val="004E3480"/>
    <w:rsid w:val="004E403E"/>
    <w:rsid w:val="004E44D4"/>
    <w:rsid w:val="004E5071"/>
    <w:rsid w:val="004F0302"/>
    <w:rsid w:val="004F0A61"/>
    <w:rsid w:val="004F0BDA"/>
    <w:rsid w:val="004F0DB6"/>
    <w:rsid w:val="004F1FE2"/>
    <w:rsid w:val="004F36E7"/>
    <w:rsid w:val="004F5565"/>
    <w:rsid w:val="004F5EC6"/>
    <w:rsid w:val="004F6765"/>
    <w:rsid w:val="004F68E0"/>
    <w:rsid w:val="005008C1"/>
    <w:rsid w:val="0050201A"/>
    <w:rsid w:val="00503AC8"/>
    <w:rsid w:val="005049FF"/>
    <w:rsid w:val="00507532"/>
    <w:rsid w:val="005110FE"/>
    <w:rsid w:val="00512A39"/>
    <w:rsid w:val="0051461A"/>
    <w:rsid w:val="005175EF"/>
    <w:rsid w:val="00521738"/>
    <w:rsid w:val="00524E70"/>
    <w:rsid w:val="00525191"/>
    <w:rsid w:val="00525CB1"/>
    <w:rsid w:val="005311D8"/>
    <w:rsid w:val="00533BBC"/>
    <w:rsid w:val="005346D9"/>
    <w:rsid w:val="00534BD4"/>
    <w:rsid w:val="00535C2F"/>
    <w:rsid w:val="00537396"/>
    <w:rsid w:val="00540B60"/>
    <w:rsid w:val="00541148"/>
    <w:rsid w:val="0054200D"/>
    <w:rsid w:val="00543EBA"/>
    <w:rsid w:val="0054423A"/>
    <w:rsid w:val="005451E0"/>
    <w:rsid w:val="0054772F"/>
    <w:rsid w:val="00547DFD"/>
    <w:rsid w:val="00550C7A"/>
    <w:rsid w:val="00551076"/>
    <w:rsid w:val="00556F04"/>
    <w:rsid w:val="005571B6"/>
    <w:rsid w:val="00557282"/>
    <w:rsid w:val="005609BA"/>
    <w:rsid w:val="005619B0"/>
    <w:rsid w:val="00562D54"/>
    <w:rsid w:val="005701A4"/>
    <w:rsid w:val="00573A19"/>
    <w:rsid w:val="00574195"/>
    <w:rsid w:val="005763D1"/>
    <w:rsid w:val="005764CB"/>
    <w:rsid w:val="00593C97"/>
    <w:rsid w:val="00594E75"/>
    <w:rsid w:val="00596695"/>
    <w:rsid w:val="00597C05"/>
    <w:rsid w:val="005A259B"/>
    <w:rsid w:val="005A2A18"/>
    <w:rsid w:val="005B0865"/>
    <w:rsid w:val="005B3675"/>
    <w:rsid w:val="005B36B9"/>
    <w:rsid w:val="005B374D"/>
    <w:rsid w:val="005B594D"/>
    <w:rsid w:val="005B5D10"/>
    <w:rsid w:val="005B6147"/>
    <w:rsid w:val="005B6306"/>
    <w:rsid w:val="005C1399"/>
    <w:rsid w:val="005C4838"/>
    <w:rsid w:val="005D3789"/>
    <w:rsid w:val="005D47EA"/>
    <w:rsid w:val="005D4C0F"/>
    <w:rsid w:val="005D5F30"/>
    <w:rsid w:val="005D69E4"/>
    <w:rsid w:val="005D7535"/>
    <w:rsid w:val="005E1C3D"/>
    <w:rsid w:val="005E7437"/>
    <w:rsid w:val="005E7FF8"/>
    <w:rsid w:val="005F343A"/>
    <w:rsid w:val="005F3B1B"/>
    <w:rsid w:val="005F4B6E"/>
    <w:rsid w:val="005F65B3"/>
    <w:rsid w:val="006000BB"/>
    <w:rsid w:val="00600900"/>
    <w:rsid w:val="00605021"/>
    <w:rsid w:val="0060730D"/>
    <w:rsid w:val="00611024"/>
    <w:rsid w:val="0061347C"/>
    <w:rsid w:val="00615FB7"/>
    <w:rsid w:val="006172AD"/>
    <w:rsid w:val="0061746E"/>
    <w:rsid w:val="00617888"/>
    <w:rsid w:val="0062101A"/>
    <w:rsid w:val="00621256"/>
    <w:rsid w:val="0062273D"/>
    <w:rsid w:val="006238E6"/>
    <w:rsid w:val="00627DA7"/>
    <w:rsid w:val="0063268D"/>
    <w:rsid w:val="00634E38"/>
    <w:rsid w:val="006357B0"/>
    <w:rsid w:val="00637F10"/>
    <w:rsid w:val="006427E6"/>
    <w:rsid w:val="00642F45"/>
    <w:rsid w:val="00643927"/>
    <w:rsid w:val="00644A28"/>
    <w:rsid w:val="0064781C"/>
    <w:rsid w:val="006500C2"/>
    <w:rsid w:val="00651171"/>
    <w:rsid w:val="00651E72"/>
    <w:rsid w:val="006568AF"/>
    <w:rsid w:val="0066020E"/>
    <w:rsid w:val="006602E8"/>
    <w:rsid w:val="00660977"/>
    <w:rsid w:val="00660A2C"/>
    <w:rsid w:val="00660F9E"/>
    <w:rsid w:val="00662DA1"/>
    <w:rsid w:val="00663169"/>
    <w:rsid w:val="00663265"/>
    <w:rsid w:val="00663C58"/>
    <w:rsid w:val="006707E2"/>
    <w:rsid w:val="006725E2"/>
    <w:rsid w:val="006733D9"/>
    <w:rsid w:val="006755AF"/>
    <w:rsid w:val="00675D4A"/>
    <w:rsid w:val="00686641"/>
    <w:rsid w:val="006913AD"/>
    <w:rsid w:val="006919D8"/>
    <w:rsid w:val="0069263C"/>
    <w:rsid w:val="006949A1"/>
    <w:rsid w:val="00694E32"/>
    <w:rsid w:val="00697535"/>
    <w:rsid w:val="006A3942"/>
    <w:rsid w:val="006A476D"/>
    <w:rsid w:val="006A5A0F"/>
    <w:rsid w:val="006A63AF"/>
    <w:rsid w:val="006A7E3E"/>
    <w:rsid w:val="006B0B00"/>
    <w:rsid w:val="006B23C9"/>
    <w:rsid w:val="006B68E5"/>
    <w:rsid w:val="006B767A"/>
    <w:rsid w:val="006C3147"/>
    <w:rsid w:val="006D0DA8"/>
    <w:rsid w:val="006D2C4E"/>
    <w:rsid w:val="006D641F"/>
    <w:rsid w:val="006E2439"/>
    <w:rsid w:val="006E4A1C"/>
    <w:rsid w:val="006E5B7F"/>
    <w:rsid w:val="006E6DDB"/>
    <w:rsid w:val="006F1425"/>
    <w:rsid w:val="006F1F76"/>
    <w:rsid w:val="006F6164"/>
    <w:rsid w:val="006F7916"/>
    <w:rsid w:val="00705269"/>
    <w:rsid w:val="00705F28"/>
    <w:rsid w:val="007066A6"/>
    <w:rsid w:val="00710BDA"/>
    <w:rsid w:val="007144C7"/>
    <w:rsid w:val="00715660"/>
    <w:rsid w:val="0071677A"/>
    <w:rsid w:val="00717489"/>
    <w:rsid w:val="007222B2"/>
    <w:rsid w:val="00730B91"/>
    <w:rsid w:val="00733400"/>
    <w:rsid w:val="00734044"/>
    <w:rsid w:val="00734996"/>
    <w:rsid w:val="00736639"/>
    <w:rsid w:val="007369FC"/>
    <w:rsid w:val="00743613"/>
    <w:rsid w:val="00744849"/>
    <w:rsid w:val="00744B9B"/>
    <w:rsid w:val="00745B60"/>
    <w:rsid w:val="00746850"/>
    <w:rsid w:val="007476FE"/>
    <w:rsid w:val="007478AE"/>
    <w:rsid w:val="00752883"/>
    <w:rsid w:val="0075432A"/>
    <w:rsid w:val="00754B2D"/>
    <w:rsid w:val="00760CA2"/>
    <w:rsid w:val="007613F7"/>
    <w:rsid w:val="00761A42"/>
    <w:rsid w:val="00762D66"/>
    <w:rsid w:val="007675CE"/>
    <w:rsid w:val="00767AAB"/>
    <w:rsid w:val="0077066B"/>
    <w:rsid w:val="00770707"/>
    <w:rsid w:val="00774A41"/>
    <w:rsid w:val="0077537D"/>
    <w:rsid w:val="00775EF9"/>
    <w:rsid w:val="007837AD"/>
    <w:rsid w:val="0079357E"/>
    <w:rsid w:val="0079380F"/>
    <w:rsid w:val="00797468"/>
    <w:rsid w:val="007A0700"/>
    <w:rsid w:val="007A0A8D"/>
    <w:rsid w:val="007A34A1"/>
    <w:rsid w:val="007A4297"/>
    <w:rsid w:val="007A54A3"/>
    <w:rsid w:val="007A5BEA"/>
    <w:rsid w:val="007A74ED"/>
    <w:rsid w:val="007B06E0"/>
    <w:rsid w:val="007B2936"/>
    <w:rsid w:val="007B6F4A"/>
    <w:rsid w:val="007B77B0"/>
    <w:rsid w:val="007C2556"/>
    <w:rsid w:val="007C37CA"/>
    <w:rsid w:val="007C5126"/>
    <w:rsid w:val="007C6CC3"/>
    <w:rsid w:val="007D2DA7"/>
    <w:rsid w:val="007D309E"/>
    <w:rsid w:val="007D6483"/>
    <w:rsid w:val="007D7BF8"/>
    <w:rsid w:val="007E28AC"/>
    <w:rsid w:val="007E2FC3"/>
    <w:rsid w:val="007E3186"/>
    <w:rsid w:val="007E73FF"/>
    <w:rsid w:val="007F2344"/>
    <w:rsid w:val="007F51BC"/>
    <w:rsid w:val="00801046"/>
    <w:rsid w:val="00802670"/>
    <w:rsid w:val="008039EC"/>
    <w:rsid w:val="00804FB6"/>
    <w:rsid w:val="00805830"/>
    <w:rsid w:val="00807B0E"/>
    <w:rsid w:val="00810544"/>
    <w:rsid w:val="00812290"/>
    <w:rsid w:val="00812CA0"/>
    <w:rsid w:val="0081637A"/>
    <w:rsid w:val="008252CC"/>
    <w:rsid w:val="0082558D"/>
    <w:rsid w:val="00825B81"/>
    <w:rsid w:val="008269F4"/>
    <w:rsid w:val="00831A09"/>
    <w:rsid w:val="00836E7F"/>
    <w:rsid w:val="00843C6C"/>
    <w:rsid w:val="0084570D"/>
    <w:rsid w:val="0084665E"/>
    <w:rsid w:val="0085299C"/>
    <w:rsid w:val="008541E9"/>
    <w:rsid w:val="008561C0"/>
    <w:rsid w:val="00856377"/>
    <w:rsid w:val="00856D15"/>
    <w:rsid w:val="00857401"/>
    <w:rsid w:val="00866FC7"/>
    <w:rsid w:val="0087071F"/>
    <w:rsid w:val="00871691"/>
    <w:rsid w:val="00875F85"/>
    <w:rsid w:val="008851D0"/>
    <w:rsid w:val="00893CC2"/>
    <w:rsid w:val="00894C12"/>
    <w:rsid w:val="00897672"/>
    <w:rsid w:val="008A2BD1"/>
    <w:rsid w:val="008A3C4C"/>
    <w:rsid w:val="008A4729"/>
    <w:rsid w:val="008A6E3D"/>
    <w:rsid w:val="008A7007"/>
    <w:rsid w:val="008B19BB"/>
    <w:rsid w:val="008B2F3D"/>
    <w:rsid w:val="008B36E5"/>
    <w:rsid w:val="008B4450"/>
    <w:rsid w:val="008B6BEA"/>
    <w:rsid w:val="008C0A5C"/>
    <w:rsid w:val="008C255A"/>
    <w:rsid w:val="008C78E2"/>
    <w:rsid w:val="008D18EF"/>
    <w:rsid w:val="008D3693"/>
    <w:rsid w:val="008D39AE"/>
    <w:rsid w:val="008D6CD8"/>
    <w:rsid w:val="008F0190"/>
    <w:rsid w:val="008F2647"/>
    <w:rsid w:val="008F2C2F"/>
    <w:rsid w:val="008F2F03"/>
    <w:rsid w:val="008F6049"/>
    <w:rsid w:val="009013AA"/>
    <w:rsid w:val="00902876"/>
    <w:rsid w:val="00904999"/>
    <w:rsid w:val="00904ECE"/>
    <w:rsid w:val="00905438"/>
    <w:rsid w:val="00913671"/>
    <w:rsid w:val="009144E6"/>
    <w:rsid w:val="00914549"/>
    <w:rsid w:val="00916D48"/>
    <w:rsid w:val="00920149"/>
    <w:rsid w:val="009207BA"/>
    <w:rsid w:val="00920F47"/>
    <w:rsid w:val="00921BF1"/>
    <w:rsid w:val="00922F7E"/>
    <w:rsid w:val="00923E7C"/>
    <w:rsid w:val="00923FB6"/>
    <w:rsid w:val="00925501"/>
    <w:rsid w:val="009255A3"/>
    <w:rsid w:val="00926090"/>
    <w:rsid w:val="00927987"/>
    <w:rsid w:val="00931F58"/>
    <w:rsid w:val="009334E2"/>
    <w:rsid w:val="00933BC4"/>
    <w:rsid w:val="00933FE8"/>
    <w:rsid w:val="009369D2"/>
    <w:rsid w:val="0094017A"/>
    <w:rsid w:val="009419C6"/>
    <w:rsid w:val="00945139"/>
    <w:rsid w:val="00950BCE"/>
    <w:rsid w:val="009512EC"/>
    <w:rsid w:val="00951A29"/>
    <w:rsid w:val="00953668"/>
    <w:rsid w:val="009566E3"/>
    <w:rsid w:val="00956EC1"/>
    <w:rsid w:val="00957B23"/>
    <w:rsid w:val="00957C5C"/>
    <w:rsid w:val="00961A90"/>
    <w:rsid w:val="00962522"/>
    <w:rsid w:val="00963702"/>
    <w:rsid w:val="0097019A"/>
    <w:rsid w:val="00971715"/>
    <w:rsid w:val="009721D0"/>
    <w:rsid w:val="0097239A"/>
    <w:rsid w:val="0097567A"/>
    <w:rsid w:val="0097619C"/>
    <w:rsid w:val="009806BA"/>
    <w:rsid w:val="00982C72"/>
    <w:rsid w:val="0098420D"/>
    <w:rsid w:val="00992934"/>
    <w:rsid w:val="00994C7A"/>
    <w:rsid w:val="00997693"/>
    <w:rsid w:val="009A095A"/>
    <w:rsid w:val="009A11ED"/>
    <w:rsid w:val="009A2897"/>
    <w:rsid w:val="009A38B0"/>
    <w:rsid w:val="009A3D70"/>
    <w:rsid w:val="009A58A4"/>
    <w:rsid w:val="009A64BF"/>
    <w:rsid w:val="009B14CB"/>
    <w:rsid w:val="009B1598"/>
    <w:rsid w:val="009B17AB"/>
    <w:rsid w:val="009B373E"/>
    <w:rsid w:val="009B6282"/>
    <w:rsid w:val="009C520F"/>
    <w:rsid w:val="009D14BC"/>
    <w:rsid w:val="009D2E69"/>
    <w:rsid w:val="009D45FB"/>
    <w:rsid w:val="009D6621"/>
    <w:rsid w:val="009D678F"/>
    <w:rsid w:val="009D7B4B"/>
    <w:rsid w:val="009E7A55"/>
    <w:rsid w:val="009F1700"/>
    <w:rsid w:val="009F3516"/>
    <w:rsid w:val="009F5A81"/>
    <w:rsid w:val="00A03736"/>
    <w:rsid w:val="00A056F3"/>
    <w:rsid w:val="00A06687"/>
    <w:rsid w:val="00A07789"/>
    <w:rsid w:val="00A11C19"/>
    <w:rsid w:val="00A17ADE"/>
    <w:rsid w:val="00A2030C"/>
    <w:rsid w:val="00A20D24"/>
    <w:rsid w:val="00A216C1"/>
    <w:rsid w:val="00A21D8C"/>
    <w:rsid w:val="00A234B0"/>
    <w:rsid w:val="00A23C7F"/>
    <w:rsid w:val="00A2488F"/>
    <w:rsid w:val="00A26E61"/>
    <w:rsid w:val="00A3025B"/>
    <w:rsid w:val="00A331CE"/>
    <w:rsid w:val="00A36A0B"/>
    <w:rsid w:val="00A42EA6"/>
    <w:rsid w:val="00A42ED1"/>
    <w:rsid w:val="00A45346"/>
    <w:rsid w:val="00A51129"/>
    <w:rsid w:val="00A53865"/>
    <w:rsid w:val="00A571A0"/>
    <w:rsid w:val="00A60299"/>
    <w:rsid w:val="00A614BE"/>
    <w:rsid w:val="00A66417"/>
    <w:rsid w:val="00A71939"/>
    <w:rsid w:val="00A71C80"/>
    <w:rsid w:val="00A76B21"/>
    <w:rsid w:val="00A85DDF"/>
    <w:rsid w:val="00A9292F"/>
    <w:rsid w:val="00A95D80"/>
    <w:rsid w:val="00AA1F83"/>
    <w:rsid w:val="00AA6459"/>
    <w:rsid w:val="00AA6491"/>
    <w:rsid w:val="00AA7C32"/>
    <w:rsid w:val="00AB03EF"/>
    <w:rsid w:val="00AB27BD"/>
    <w:rsid w:val="00AB7614"/>
    <w:rsid w:val="00AC345C"/>
    <w:rsid w:val="00AC4012"/>
    <w:rsid w:val="00AD32BD"/>
    <w:rsid w:val="00AD4FA7"/>
    <w:rsid w:val="00AD7B08"/>
    <w:rsid w:val="00AE1152"/>
    <w:rsid w:val="00AE36DD"/>
    <w:rsid w:val="00AE38B7"/>
    <w:rsid w:val="00AF0C2C"/>
    <w:rsid w:val="00AF2F59"/>
    <w:rsid w:val="00AF2F95"/>
    <w:rsid w:val="00AF39FD"/>
    <w:rsid w:val="00AF41F0"/>
    <w:rsid w:val="00AF6460"/>
    <w:rsid w:val="00B0009E"/>
    <w:rsid w:val="00B03B25"/>
    <w:rsid w:val="00B058B8"/>
    <w:rsid w:val="00B065E8"/>
    <w:rsid w:val="00B104F1"/>
    <w:rsid w:val="00B10AE9"/>
    <w:rsid w:val="00B12114"/>
    <w:rsid w:val="00B12143"/>
    <w:rsid w:val="00B1235E"/>
    <w:rsid w:val="00B1457F"/>
    <w:rsid w:val="00B21760"/>
    <w:rsid w:val="00B2494A"/>
    <w:rsid w:val="00B34137"/>
    <w:rsid w:val="00B3469A"/>
    <w:rsid w:val="00B3710B"/>
    <w:rsid w:val="00B429DD"/>
    <w:rsid w:val="00B465B9"/>
    <w:rsid w:val="00B46F0F"/>
    <w:rsid w:val="00B5111F"/>
    <w:rsid w:val="00B513D9"/>
    <w:rsid w:val="00B51A27"/>
    <w:rsid w:val="00B53EA8"/>
    <w:rsid w:val="00B559CF"/>
    <w:rsid w:val="00B64D9D"/>
    <w:rsid w:val="00B656B0"/>
    <w:rsid w:val="00B67ADE"/>
    <w:rsid w:val="00B7215C"/>
    <w:rsid w:val="00B7369C"/>
    <w:rsid w:val="00B74C8C"/>
    <w:rsid w:val="00B75B22"/>
    <w:rsid w:val="00B76EE1"/>
    <w:rsid w:val="00B8423D"/>
    <w:rsid w:val="00B8769B"/>
    <w:rsid w:val="00B87D65"/>
    <w:rsid w:val="00B9006C"/>
    <w:rsid w:val="00B91D9B"/>
    <w:rsid w:val="00B93A35"/>
    <w:rsid w:val="00B93BE3"/>
    <w:rsid w:val="00B944A9"/>
    <w:rsid w:val="00B97122"/>
    <w:rsid w:val="00B97D28"/>
    <w:rsid w:val="00BA0279"/>
    <w:rsid w:val="00BA6728"/>
    <w:rsid w:val="00BA6D9A"/>
    <w:rsid w:val="00BB46BF"/>
    <w:rsid w:val="00BB495E"/>
    <w:rsid w:val="00BB6F79"/>
    <w:rsid w:val="00BC1534"/>
    <w:rsid w:val="00BC1AC3"/>
    <w:rsid w:val="00BC3DC2"/>
    <w:rsid w:val="00BC49E1"/>
    <w:rsid w:val="00BC55FA"/>
    <w:rsid w:val="00BC66A9"/>
    <w:rsid w:val="00BC7391"/>
    <w:rsid w:val="00BD0C7F"/>
    <w:rsid w:val="00BD1C30"/>
    <w:rsid w:val="00BD75E8"/>
    <w:rsid w:val="00BE0AB4"/>
    <w:rsid w:val="00BE0F6B"/>
    <w:rsid w:val="00BE2625"/>
    <w:rsid w:val="00BE40E0"/>
    <w:rsid w:val="00BE760C"/>
    <w:rsid w:val="00BF2379"/>
    <w:rsid w:val="00BF29D4"/>
    <w:rsid w:val="00BF305A"/>
    <w:rsid w:val="00BF4643"/>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558"/>
    <w:rsid w:val="00C356EC"/>
    <w:rsid w:val="00C41C8E"/>
    <w:rsid w:val="00C43C92"/>
    <w:rsid w:val="00C43FF7"/>
    <w:rsid w:val="00C44461"/>
    <w:rsid w:val="00C450B8"/>
    <w:rsid w:val="00C473F1"/>
    <w:rsid w:val="00C47F98"/>
    <w:rsid w:val="00C548A7"/>
    <w:rsid w:val="00C61AB4"/>
    <w:rsid w:val="00C65177"/>
    <w:rsid w:val="00C65C27"/>
    <w:rsid w:val="00C70A27"/>
    <w:rsid w:val="00C73E95"/>
    <w:rsid w:val="00C76690"/>
    <w:rsid w:val="00C76978"/>
    <w:rsid w:val="00C77E25"/>
    <w:rsid w:val="00C81DEC"/>
    <w:rsid w:val="00C833F5"/>
    <w:rsid w:val="00C838AC"/>
    <w:rsid w:val="00C847FB"/>
    <w:rsid w:val="00C942B5"/>
    <w:rsid w:val="00C94A9F"/>
    <w:rsid w:val="00C9518F"/>
    <w:rsid w:val="00C97947"/>
    <w:rsid w:val="00CA059F"/>
    <w:rsid w:val="00CA17D1"/>
    <w:rsid w:val="00CA7EFF"/>
    <w:rsid w:val="00CB1E42"/>
    <w:rsid w:val="00CB32F2"/>
    <w:rsid w:val="00CC16FC"/>
    <w:rsid w:val="00CC49CC"/>
    <w:rsid w:val="00CC6132"/>
    <w:rsid w:val="00CC7162"/>
    <w:rsid w:val="00CC7F8B"/>
    <w:rsid w:val="00CD1C94"/>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7BF"/>
    <w:rsid w:val="00D12C5E"/>
    <w:rsid w:val="00D14073"/>
    <w:rsid w:val="00D161E9"/>
    <w:rsid w:val="00D169CB"/>
    <w:rsid w:val="00D201E6"/>
    <w:rsid w:val="00D230BB"/>
    <w:rsid w:val="00D23E6F"/>
    <w:rsid w:val="00D26FF9"/>
    <w:rsid w:val="00D31822"/>
    <w:rsid w:val="00D32A09"/>
    <w:rsid w:val="00D33A76"/>
    <w:rsid w:val="00D406C5"/>
    <w:rsid w:val="00D423C0"/>
    <w:rsid w:val="00D42534"/>
    <w:rsid w:val="00D4479A"/>
    <w:rsid w:val="00D44C10"/>
    <w:rsid w:val="00D456DF"/>
    <w:rsid w:val="00D47210"/>
    <w:rsid w:val="00D50D96"/>
    <w:rsid w:val="00D523BA"/>
    <w:rsid w:val="00D54EC2"/>
    <w:rsid w:val="00D62777"/>
    <w:rsid w:val="00D630FE"/>
    <w:rsid w:val="00D63169"/>
    <w:rsid w:val="00D64D5C"/>
    <w:rsid w:val="00D66409"/>
    <w:rsid w:val="00D664CD"/>
    <w:rsid w:val="00D6752F"/>
    <w:rsid w:val="00D71FD1"/>
    <w:rsid w:val="00D72410"/>
    <w:rsid w:val="00D767B4"/>
    <w:rsid w:val="00D774AE"/>
    <w:rsid w:val="00D82529"/>
    <w:rsid w:val="00D82BF7"/>
    <w:rsid w:val="00D847FB"/>
    <w:rsid w:val="00D84FE4"/>
    <w:rsid w:val="00D8589C"/>
    <w:rsid w:val="00D86BA1"/>
    <w:rsid w:val="00D87C41"/>
    <w:rsid w:val="00D90415"/>
    <w:rsid w:val="00D9215B"/>
    <w:rsid w:val="00D92E51"/>
    <w:rsid w:val="00D92EC2"/>
    <w:rsid w:val="00D9657E"/>
    <w:rsid w:val="00D97008"/>
    <w:rsid w:val="00DA1767"/>
    <w:rsid w:val="00DA2309"/>
    <w:rsid w:val="00DA4609"/>
    <w:rsid w:val="00DA595D"/>
    <w:rsid w:val="00DA6262"/>
    <w:rsid w:val="00DA7253"/>
    <w:rsid w:val="00DA7EF1"/>
    <w:rsid w:val="00DB1E56"/>
    <w:rsid w:val="00DB2A8E"/>
    <w:rsid w:val="00DB4C81"/>
    <w:rsid w:val="00DB6B95"/>
    <w:rsid w:val="00DB7A2F"/>
    <w:rsid w:val="00DC1015"/>
    <w:rsid w:val="00DC13A1"/>
    <w:rsid w:val="00DC1496"/>
    <w:rsid w:val="00DC1586"/>
    <w:rsid w:val="00DC1C5C"/>
    <w:rsid w:val="00DC6A84"/>
    <w:rsid w:val="00DD0E59"/>
    <w:rsid w:val="00DD1512"/>
    <w:rsid w:val="00DD31E9"/>
    <w:rsid w:val="00DD33F2"/>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0F61"/>
    <w:rsid w:val="00E11FC3"/>
    <w:rsid w:val="00E1582B"/>
    <w:rsid w:val="00E2020F"/>
    <w:rsid w:val="00E210D6"/>
    <w:rsid w:val="00E23D5B"/>
    <w:rsid w:val="00E25B2A"/>
    <w:rsid w:val="00E2786F"/>
    <w:rsid w:val="00E27ADE"/>
    <w:rsid w:val="00E314D2"/>
    <w:rsid w:val="00E32D17"/>
    <w:rsid w:val="00E33AFE"/>
    <w:rsid w:val="00E33E89"/>
    <w:rsid w:val="00E40A86"/>
    <w:rsid w:val="00E44613"/>
    <w:rsid w:val="00E47865"/>
    <w:rsid w:val="00E47BDF"/>
    <w:rsid w:val="00E5536E"/>
    <w:rsid w:val="00E577F1"/>
    <w:rsid w:val="00E6110E"/>
    <w:rsid w:val="00E62949"/>
    <w:rsid w:val="00E62ACF"/>
    <w:rsid w:val="00E62FD6"/>
    <w:rsid w:val="00E70138"/>
    <w:rsid w:val="00E7037C"/>
    <w:rsid w:val="00E71613"/>
    <w:rsid w:val="00E7472E"/>
    <w:rsid w:val="00E74810"/>
    <w:rsid w:val="00E74DFD"/>
    <w:rsid w:val="00E7555A"/>
    <w:rsid w:val="00E77FBF"/>
    <w:rsid w:val="00E80042"/>
    <w:rsid w:val="00E8254E"/>
    <w:rsid w:val="00E84A34"/>
    <w:rsid w:val="00E8578E"/>
    <w:rsid w:val="00E85A00"/>
    <w:rsid w:val="00E9124F"/>
    <w:rsid w:val="00E93916"/>
    <w:rsid w:val="00E948A8"/>
    <w:rsid w:val="00E978F2"/>
    <w:rsid w:val="00EA0922"/>
    <w:rsid w:val="00EA1321"/>
    <w:rsid w:val="00EA288F"/>
    <w:rsid w:val="00EA6A7F"/>
    <w:rsid w:val="00EB0507"/>
    <w:rsid w:val="00EB0CB3"/>
    <w:rsid w:val="00EC2959"/>
    <w:rsid w:val="00EC2F5C"/>
    <w:rsid w:val="00EC4CED"/>
    <w:rsid w:val="00EC6380"/>
    <w:rsid w:val="00ED02D4"/>
    <w:rsid w:val="00ED089F"/>
    <w:rsid w:val="00ED153E"/>
    <w:rsid w:val="00ED2084"/>
    <w:rsid w:val="00ED249F"/>
    <w:rsid w:val="00ED27F3"/>
    <w:rsid w:val="00ED3908"/>
    <w:rsid w:val="00ED3E91"/>
    <w:rsid w:val="00ED52EE"/>
    <w:rsid w:val="00ED72B4"/>
    <w:rsid w:val="00EE1333"/>
    <w:rsid w:val="00EE1B77"/>
    <w:rsid w:val="00EE2413"/>
    <w:rsid w:val="00EE24DE"/>
    <w:rsid w:val="00EE556E"/>
    <w:rsid w:val="00EF0069"/>
    <w:rsid w:val="00EF00AB"/>
    <w:rsid w:val="00EF26C5"/>
    <w:rsid w:val="00EF7B91"/>
    <w:rsid w:val="00F077A1"/>
    <w:rsid w:val="00F10E9A"/>
    <w:rsid w:val="00F1282E"/>
    <w:rsid w:val="00F14767"/>
    <w:rsid w:val="00F20116"/>
    <w:rsid w:val="00F20E74"/>
    <w:rsid w:val="00F216A6"/>
    <w:rsid w:val="00F25875"/>
    <w:rsid w:val="00F31AC7"/>
    <w:rsid w:val="00F357B7"/>
    <w:rsid w:val="00F35A71"/>
    <w:rsid w:val="00F368FE"/>
    <w:rsid w:val="00F41BEF"/>
    <w:rsid w:val="00F444AC"/>
    <w:rsid w:val="00F44AFE"/>
    <w:rsid w:val="00F46E2A"/>
    <w:rsid w:val="00F51AE3"/>
    <w:rsid w:val="00F53B8D"/>
    <w:rsid w:val="00F53F39"/>
    <w:rsid w:val="00F558DB"/>
    <w:rsid w:val="00F56041"/>
    <w:rsid w:val="00F63123"/>
    <w:rsid w:val="00F638EC"/>
    <w:rsid w:val="00F644F8"/>
    <w:rsid w:val="00F652EC"/>
    <w:rsid w:val="00F66528"/>
    <w:rsid w:val="00F67009"/>
    <w:rsid w:val="00F6765D"/>
    <w:rsid w:val="00F70A01"/>
    <w:rsid w:val="00F75B98"/>
    <w:rsid w:val="00F76548"/>
    <w:rsid w:val="00F767C1"/>
    <w:rsid w:val="00F81361"/>
    <w:rsid w:val="00F84955"/>
    <w:rsid w:val="00F87E26"/>
    <w:rsid w:val="00F90480"/>
    <w:rsid w:val="00F91428"/>
    <w:rsid w:val="00F952F7"/>
    <w:rsid w:val="00F95487"/>
    <w:rsid w:val="00F95F55"/>
    <w:rsid w:val="00F966EB"/>
    <w:rsid w:val="00F96735"/>
    <w:rsid w:val="00F96903"/>
    <w:rsid w:val="00FA249E"/>
    <w:rsid w:val="00FA3898"/>
    <w:rsid w:val="00FA4364"/>
    <w:rsid w:val="00FA4979"/>
    <w:rsid w:val="00FA70DE"/>
    <w:rsid w:val="00FA78F6"/>
    <w:rsid w:val="00FB3D47"/>
    <w:rsid w:val="00FB5D94"/>
    <w:rsid w:val="00FB6B60"/>
    <w:rsid w:val="00FC2680"/>
    <w:rsid w:val="00FC47EF"/>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0C99"/>
    <w:rsid w:val="00FF250B"/>
    <w:rsid w:val="00FF2616"/>
    <w:rsid w:val="00FF2841"/>
    <w:rsid w:val="00FF284B"/>
    <w:rsid w:val="00FF4BF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F706E6-4E9A-443B-BBEB-B25DCBE38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qFormat/>
    <w:rsid w:val="00BD1C30"/>
    <w:pPr>
      <w:bidi/>
      <w:spacing w:line="240" w:lineRule="auto"/>
      <w:ind w:firstLine="284"/>
      <w:jc w:val="lowKashida"/>
    </w:pPr>
    <w:rPr>
      <w:rFonts w:ascii="Times" w:eastAsia="Times New Roman" w:hAnsi="Times" w:cs="Yagut"/>
      <w:kern w:val="16"/>
      <w:szCs w:val="24"/>
    </w:rPr>
  </w:style>
  <w:style w:type="paragraph" w:styleId="Heading1">
    <w:name w:val="heading 1"/>
    <w:basedOn w:val="Normal"/>
    <w:next w:val="Normal"/>
    <w:link w:val="Heading1Char"/>
    <w:uiPriority w:val="9"/>
    <w:qFormat/>
    <w:rsid w:val="00BD1C30"/>
    <w:pPr>
      <w:keepNext/>
      <w:keepLines/>
      <w:spacing w:before="480"/>
      <w:outlineLvl w:val="0"/>
    </w:pPr>
    <w:rPr>
      <w:rFonts w:asciiTheme="majorHAnsi" w:eastAsiaTheme="majorEastAsia" w:hAnsiTheme="majorHAnsi" w:cstheme="majorBidi"/>
      <w:b/>
      <w:bCs/>
      <w:color w:val="E80061" w:themeColor="accent1" w:themeShade="BF"/>
      <w:sz w:val="28"/>
      <w:szCs w:val="28"/>
    </w:rPr>
  </w:style>
  <w:style w:type="paragraph" w:styleId="Heading5">
    <w:name w:val="heading 5"/>
    <w:aliases w:val="چكيده راست چين"/>
    <w:link w:val="Heading5Char"/>
    <w:qFormat/>
    <w:rsid w:val="00BD1C30"/>
    <w:pPr>
      <w:spacing w:line="240" w:lineRule="auto"/>
      <w:ind w:left="1418" w:firstLine="284"/>
      <w:jc w:val="right"/>
      <w:outlineLvl w:val="4"/>
    </w:pPr>
    <w:rPr>
      <w:rFonts w:ascii="Times" w:eastAsia="Times New Roman" w:hAnsi="Times"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5Char">
    <w:name w:val="Heading 5 Char"/>
    <w:aliases w:val="چكيده راست چين Char"/>
    <w:basedOn w:val="DefaultParagraphFont"/>
    <w:link w:val="Heading5"/>
    <w:rsid w:val="00BD1C30"/>
    <w:rPr>
      <w:rFonts w:ascii="Times" w:eastAsia="Times New Roman" w:hAnsi="Times" w:cs="Mitra"/>
      <w:b/>
      <w:bCs/>
      <w:kern w:val="16"/>
      <w:sz w:val="20"/>
      <w:szCs w:val="20"/>
    </w:rPr>
  </w:style>
  <w:style w:type="paragraph" w:styleId="FootnoteText">
    <w:name w:val="footnote text"/>
    <w:basedOn w:val="Normal"/>
    <w:link w:val="FootnoteTextChar"/>
    <w:semiHidden/>
    <w:rsid w:val="00BD1C30"/>
    <w:rPr>
      <w:rFonts w:cs="Lotus"/>
      <w:sz w:val="20"/>
      <w:szCs w:val="22"/>
    </w:rPr>
  </w:style>
  <w:style w:type="character" w:customStyle="1" w:styleId="FootnoteTextChar">
    <w:name w:val="Footnote Text Char"/>
    <w:basedOn w:val="DefaultParagraphFont"/>
    <w:link w:val="FootnoteText"/>
    <w:semiHidden/>
    <w:rsid w:val="00BD1C30"/>
    <w:rPr>
      <w:rFonts w:ascii="Times" w:eastAsia="Times New Roman" w:hAnsi="Times" w:cs="Lotus"/>
      <w:kern w:val="16"/>
      <w:sz w:val="20"/>
    </w:rPr>
  </w:style>
  <w:style w:type="character" w:styleId="FootnoteReference">
    <w:name w:val="footnote reference"/>
    <w:basedOn w:val="DefaultParagraphFont"/>
    <w:semiHidden/>
    <w:rsid w:val="00BD1C30"/>
    <w:rPr>
      <w:sz w:val="20"/>
      <w:vertAlign w:val="superscript"/>
    </w:rPr>
  </w:style>
  <w:style w:type="paragraph" w:customStyle="1" w:styleId="a">
    <w:name w:val="نويسنده"/>
    <w:link w:val="Char"/>
    <w:rsid w:val="00BD1C30"/>
    <w:pPr>
      <w:ind w:firstLine="0"/>
      <w:jc w:val="left"/>
    </w:pPr>
    <w:rPr>
      <w:rFonts w:ascii="Times" w:eastAsia="Times New Roman" w:hAnsi="Times" w:cs="Mitra"/>
      <w:bCs/>
      <w:kern w:val="32"/>
      <w:sz w:val="20"/>
      <w:szCs w:val="18"/>
    </w:rPr>
  </w:style>
  <w:style w:type="character" w:customStyle="1" w:styleId="Char">
    <w:name w:val="نويسنده Char"/>
    <w:basedOn w:val="DefaultParagraphFont"/>
    <w:link w:val="a"/>
    <w:rsid w:val="00BD1C30"/>
    <w:rPr>
      <w:rFonts w:ascii="Times" w:eastAsia="Times New Roman" w:hAnsi="Times" w:cs="Mitra"/>
      <w:bCs/>
      <w:kern w:val="32"/>
      <w:sz w:val="20"/>
      <w:szCs w:val="18"/>
    </w:rPr>
  </w:style>
  <w:style w:type="paragraph" w:customStyle="1" w:styleId="a0">
    <w:name w:val="چهارگوش فرد"/>
    <w:rsid w:val="00BD1C30"/>
    <w:pPr>
      <w:spacing w:line="192" w:lineRule="auto"/>
      <w:ind w:firstLine="0"/>
      <w:jc w:val="right"/>
    </w:pPr>
    <w:rPr>
      <w:rFonts w:ascii="Times" w:eastAsia="Times New Roman" w:hAnsi="Times" w:cs="Yagut"/>
      <w:b/>
      <w:bCs/>
      <w:w w:val="95"/>
      <w:kern w:val="16"/>
      <w:sz w:val="18"/>
      <w:szCs w:val="20"/>
    </w:rPr>
  </w:style>
  <w:style w:type="paragraph" w:customStyle="1" w:styleId="a1">
    <w:name w:val="چهارگوش زوج"/>
    <w:link w:val="Char0"/>
    <w:rsid w:val="00BD1C30"/>
    <w:pPr>
      <w:bidi/>
      <w:spacing w:line="192" w:lineRule="auto"/>
      <w:ind w:firstLine="0"/>
      <w:jc w:val="left"/>
    </w:pPr>
    <w:rPr>
      <w:rFonts w:ascii="Times" w:eastAsia="Times New Roman" w:hAnsi="Times" w:cs="Yagut"/>
      <w:b/>
      <w:bCs/>
      <w:w w:val="95"/>
      <w:kern w:val="16"/>
      <w:sz w:val="18"/>
      <w:szCs w:val="20"/>
    </w:rPr>
  </w:style>
  <w:style w:type="character" w:customStyle="1" w:styleId="Char0">
    <w:name w:val="چهارگوش زوج Char"/>
    <w:basedOn w:val="DefaultParagraphFont"/>
    <w:link w:val="a1"/>
    <w:rsid w:val="00BD1C30"/>
    <w:rPr>
      <w:rFonts w:ascii="Times" w:eastAsia="Times New Roman" w:hAnsi="Times" w:cs="Yagut"/>
      <w:b/>
      <w:bCs/>
      <w:w w:val="95"/>
      <w:kern w:val="16"/>
      <w:sz w:val="18"/>
      <w:szCs w:val="20"/>
    </w:rPr>
  </w:style>
  <w:style w:type="paragraph" w:customStyle="1" w:styleId="StyleHeading1">
    <w:name w:val="Style Heading 1"/>
    <w:aliases w:val="تيتر +"/>
    <w:basedOn w:val="Heading1"/>
    <w:rsid w:val="00BD1C30"/>
    <w:pPr>
      <w:keepLines w:val="0"/>
      <w:spacing w:before="0" w:after="120"/>
      <w:ind w:firstLine="0"/>
      <w:jc w:val="left"/>
    </w:pPr>
    <w:rPr>
      <w:rFonts w:ascii="Times" w:eastAsia="Times New Roman" w:hAnsi="Times" w:cs="Zar"/>
      <w:color w:val="auto"/>
      <w:kern w:val="32"/>
      <w:szCs w:val="36"/>
    </w:rPr>
  </w:style>
  <w:style w:type="character" w:customStyle="1" w:styleId="Heading1Char">
    <w:name w:val="Heading 1 Char"/>
    <w:basedOn w:val="DefaultParagraphFont"/>
    <w:link w:val="Heading1"/>
    <w:uiPriority w:val="9"/>
    <w:rsid w:val="00BD1C30"/>
    <w:rPr>
      <w:rFonts w:asciiTheme="majorHAnsi" w:eastAsiaTheme="majorEastAsia" w:hAnsiTheme="majorHAnsi" w:cstheme="majorBidi"/>
      <w:b/>
      <w:bCs/>
      <w:color w:val="E80061" w:themeColor="accent1" w:themeShade="BF"/>
      <w:kern w:val="16"/>
      <w:sz w:val="28"/>
      <w:szCs w:val="28"/>
    </w:rPr>
  </w:style>
  <w:style w:type="paragraph" w:styleId="Header">
    <w:name w:val="header"/>
    <w:basedOn w:val="Normal"/>
    <w:link w:val="HeaderChar"/>
    <w:uiPriority w:val="99"/>
    <w:unhideWhenUsed/>
    <w:rsid w:val="00F14767"/>
    <w:pPr>
      <w:tabs>
        <w:tab w:val="center" w:pos="4680"/>
        <w:tab w:val="right" w:pos="9360"/>
      </w:tabs>
    </w:pPr>
  </w:style>
  <w:style w:type="character" w:customStyle="1" w:styleId="HeaderChar">
    <w:name w:val="Header Char"/>
    <w:basedOn w:val="DefaultParagraphFont"/>
    <w:link w:val="Header"/>
    <w:uiPriority w:val="99"/>
    <w:rsid w:val="00F14767"/>
    <w:rPr>
      <w:rFonts w:ascii="Times" w:eastAsia="Times New Roman" w:hAnsi="Times" w:cs="Yagut"/>
      <w:kern w:val="16"/>
      <w:szCs w:val="24"/>
    </w:rPr>
  </w:style>
  <w:style w:type="paragraph" w:styleId="Footer">
    <w:name w:val="footer"/>
    <w:basedOn w:val="Normal"/>
    <w:link w:val="FooterChar"/>
    <w:uiPriority w:val="99"/>
    <w:unhideWhenUsed/>
    <w:rsid w:val="00F14767"/>
    <w:pPr>
      <w:tabs>
        <w:tab w:val="center" w:pos="4680"/>
        <w:tab w:val="right" w:pos="9360"/>
      </w:tabs>
    </w:pPr>
  </w:style>
  <w:style w:type="character" w:customStyle="1" w:styleId="FooterChar">
    <w:name w:val="Footer Char"/>
    <w:basedOn w:val="DefaultParagraphFont"/>
    <w:link w:val="Footer"/>
    <w:uiPriority w:val="99"/>
    <w:rsid w:val="00F14767"/>
    <w:rPr>
      <w:rFonts w:ascii="Times" w:eastAsia="Times New Roman" w:hAnsi="Times" w:cs="Yagut"/>
      <w:kern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08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884</Words>
  <Characters>5039</Characters>
  <Application>Microsoft Office Word</Application>
  <DocSecurity>0</DocSecurity>
  <Lines>41</Lines>
  <Paragraphs>11</Paragraphs>
  <ScaleCrop>false</ScaleCrop>
  <Company>MRT Win2Farsi</Company>
  <LinksUpToDate>false</LinksUpToDate>
  <CharactersWithSpaces>5912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fallahi</cp:lastModifiedBy>
  <cp:revision>3</cp:revision>
  <dcterms:created xsi:type="dcterms:W3CDTF">2013-09-16T06:39:00Z</dcterms:created>
  <dcterms:modified xsi:type="dcterms:W3CDTF">2016-03-08T06:18:00Z</dcterms:modified>
</cp:coreProperties>
</file>