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B33" w:rsidRPr="00E12658" w:rsidRDefault="00D01B33" w:rsidP="00E12658">
      <w:pPr>
        <w:bidi/>
        <w:spacing w:after="0" w:line="240" w:lineRule="auto"/>
        <w:jc w:val="both"/>
        <w:rPr>
          <w:rFonts w:ascii="Times New Roman" w:eastAsia="Times New Roman" w:hAnsi="Times New Roman" w:cs="B Nazanin"/>
          <w:b/>
          <w:bCs/>
          <w:sz w:val="28"/>
          <w:szCs w:val="28"/>
        </w:rPr>
      </w:pPr>
      <w:r w:rsidRPr="00E12658">
        <w:rPr>
          <w:rFonts w:ascii="Times New Roman" w:eastAsia="Times New Roman" w:hAnsi="Times New Roman" w:cs="B Nazanin"/>
          <w:b/>
          <w:bCs/>
          <w:sz w:val="28"/>
          <w:szCs w:val="28"/>
          <w:rtl/>
        </w:rPr>
        <w:t>بهجت فقیهان /در سوگ و یادبود آیت الله بهجت اسو</w:t>
      </w:r>
      <w:bookmarkStart w:id="0" w:name="_GoBack"/>
      <w:bookmarkEnd w:id="0"/>
      <w:r w:rsidRPr="00E12658">
        <w:rPr>
          <w:rFonts w:ascii="Times New Roman" w:eastAsia="Times New Roman" w:hAnsi="Times New Roman" w:cs="B Nazanin"/>
          <w:b/>
          <w:bCs/>
          <w:sz w:val="28"/>
          <w:szCs w:val="28"/>
          <w:rtl/>
        </w:rPr>
        <w:t>ه تقوا و دینداری</w:t>
      </w:r>
    </w:p>
    <w:p w:rsidR="00D01B33" w:rsidRPr="00E12658" w:rsidRDefault="00D01B33" w:rsidP="00E12658">
      <w:pPr>
        <w:bidi/>
        <w:spacing w:after="240"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br/>
      </w:r>
      <w:r w:rsidRPr="00E12658">
        <w:rPr>
          <w:rFonts w:ascii="Times New Roman" w:eastAsia="Times New Roman" w:hAnsi="Times New Roman" w:cs="B Nazanin"/>
          <w:sz w:val="28"/>
          <w:szCs w:val="28"/>
          <w:rtl/>
        </w:rPr>
        <w:t xml:space="preserve">پدید آورنده </w:t>
      </w:r>
      <w:r w:rsidRPr="00E12658">
        <w:rPr>
          <w:rFonts w:ascii="Times New Roman" w:eastAsia="Times New Roman" w:hAnsi="Times New Roman" w:cs="B Nazanin"/>
          <w:sz w:val="28"/>
          <w:szCs w:val="28"/>
        </w:rPr>
        <w:t xml:space="preserve">: </w:t>
      </w:r>
      <w:r w:rsidRPr="00E12658">
        <w:rPr>
          <w:rFonts w:ascii="Times New Roman" w:eastAsia="Times New Roman" w:hAnsi="Times New Roman" w:cs="B Nazanin"/>
          <w:sz w:val="28"/>
          <w:szCs w:val="28"/>
          <w:rtl/>
        </w:rPr>
        <w:t>سید ابوالفضل جعفری نژاد ، صفحه 6</w:t>
      </w:r>
    </w:p>
    <w:tbl>
      <w:tblPr>
        <w:tblW w:w="5000" w:type="pct"/>
        <w:tblCellSpacing w:w="0" w:type="dxa"/>
        <w:tblCellMar>
          <w:left w:w="0" w:type="dxa"/>
          <w:right w:w="0" w:type="dxa"/>
        </w:tblCellMar>
        <w:tblLook w:val="04A0" w:firstRow="1" w:lastRow="0" w:firstColumn="1" w:lastColumn="0" w:noHBand="0" w:noVBand="1"/>
      </w:tblPr>
      <w:tblGrid>
        <w:gridCol w:w="8640"/>
      </w:tblGrid>
      <w:tr w:rsidR="00D01B33" w:rsidRPr="00E12658" w:rsidTr="00D01B33">
        <w:trPr>
          <w:tblCellSpacing w:w="0" w:type="dxa"/>
        </w:trPr>
        <w:tc>
          <w:tcPr>
            <w:tcW w:w="0" w:type="auto"/>
            <w:vAlign w:val="center"/>
            <w:hideMark/>
          </w:tcPr>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حضرت آیت الله العظمی آقای حاج شیخ محمد تقی بهجت(ره) در اواخر سال 1334 ه.ق، در شهر فومن واقع در استان «گیلان» دیده به جهان گشود. شانزده ماه از عمرش نگذشته بود که مادر بزرگوارش را از دست داد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 xml:space="preserve">تحصیلات ابتدایی حوزه را در مکتب خانه فومن به پایان رساند و پس از تحصیل ادبیات عرب در سال 1348 ه.ق، در سن 14 سالگی برای تکمیل دروس حوزوی عازم کربلا شد و حدود 4 سال در این شهر اقامت نمود و علاوه بر تحصیل علوم رسمی، از محضر استاد مرحوم حاج شیخ ابوالقاسم خویی (غیر از آیت الله العظمی خویی معروف) بهره برد و در سال </w:t>
            </w:r>
            <w:r w:rsidRPr="00E12658">
              <w:rPr>
                <w:rFonts w:ascii="Times New Roman" w:eastAsia="Times New Roman" w:hAnsi="Times New Roman" w:cs="B Nazanin"/>
                <w:sz w:val="28"/>
                <w:szCs w:val="28"/>
              </w:rPr>
              <w:t xml:space="preserve">1352 </w:t>
            </w:r>
            <w:r w:rsidRPr="00E12658">
              <w:rPr>
                <w:rFonts w:ascii="Times New Roman" w:eastAsia="Times New Roman" w:hAnsi="Times New Roman" w:cs="B Nazanin"/>
                <w:sz w:val="28"/>
                <w:szCs w:val="28"/>
                <w:rtl/>
              </w:rPr>
              <w:t>ه.ق برای ادامه تحصیل رهسپار «نجف اشرف» گردید و سطح عالی علوم حوزه را در محضر اساتید بزرگ، از جمله حاج شیخ مرتضی طالقانی(ره) به پایان رساند و پس از درک محضر آیات عظام: حاج آقاضیاء عراقی، میرزای نائینی (ره)، در حوزه درسی آیت الله حاج شیخ محمد حسین غروی اصفهانی وارد شد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افزون بر این، ایشان مباحث خارج فقه و اصول را از محضر آیات عظام حاج سید ابوالحسن اصفهانی و حاج شیخ محمد کاظم شیرازی(ره) صاحب حاشیه بر مکاسب؛ در حوزه علوم عقلی، کتاب «الاشارات و التنبیهات» و «اسفار» را نزد آیت الله سید حسین بادکوبه ای (ره) فرا گرفت و در زمان تحصیل، به تدریس سطوح عالی نیز پرداخت و در تالیف کتاب «سفینة البحار» با محدث کبیر حاج شیخ عباس قمی(ره) همکاری نمود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 xml:space="preserve">اما در زمینه تهذیب نفس ایشان از دوران کودکی در زادگاهش فومن از محضر عالم بزرگوار «سعیدی» و در کربلا از برخی علمای دیگر بهره برد، تا اینکه در نجف اشرف در سن 17 - 18 سالگی با آیت حق علامه قاضی(ره) آشنا شد و گمشده خویش را در وجود ایشان یافت و در سلک شاگردان اخلاقی - عرفانی ایشان در آمد و سرانجام در سال 1364 ه.ق، مطابق با 1324ه.ش با قلبی صیقل یافته از معنویت و سینه ای مالامال از عشق به حضرت حق و با کوله باری از علم و کمال به سرزمین خویش بازگشت نمود و در زادگاهش فومن تشکیل خانواده داد و در حالی که آماده بازگشت به نجف اشرف بود، هنگام عبور از شهر مقدس قم و در زمانی که چندین ماه از مهاجرت آیت الله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بروجردی(ره) به قم نگذشته بود، مقیم قم شد و رحل اقامت افکند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 xml:space="preserve">در قم نیز از محضر اساتید بزرگوار: حجت الاسلام و المسلمین کوه کمره ای و آیت الله العظمی </w:t>
            </w:r>
            <w:r w:rsidRPr="00E12658">
              <w:rPr>
                <w:rFonts w:ascii="Times New Roman" w:eastAsia="Times New Roman" w:hAnsi="Times New Roman" w:cs="B Nazanin"/>
                <w:sz w:val="28"/>
                <w:szCs w:val="28"/>
                <w:rtl/>
              </w:rPr>
              <w:lastRenderedPageBreak/>
              <w:t>بروجردی(ره) کسب فیض نمود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معظم له پس از ورود به قم به تدریس خارج فقه و اصول پرداخت و به تربیب شاگردانی بسیار همت گماشت و تا قبل از رحلت نیز تدریس درس خارج ایشان ادامه داشت</w:t>
            </w:r>
            <w:r w:rsidRPr="00E12658">
              <w:rPr>
                <w:rFonts w:ascii="Times New Roman" w:eastAsia="Times New Roman" w:hAnsi="Times New Roman" w:cs="B Nazanin"/>
                <w:sz w:val="28"/>
                <w:szCs w:val="28"/>
              </w:rPr>
              <w:t xml:space="preserve">. </w:t>
            </w:r>
            <w:r w:rsidRPr="00E12658">
              <w:rPr>
                <w:rFonts w:ascii="Times New Roman" w:eastAsia="Times New Roman" w:hAnsi="Times New Roman" w:cs="B Nazanin"/>
                <w:sz w:val="28"/>
                <w:szCs w:val="28"/>
                <w:rtl/>
              </w:rPr>
              <w:t>آیت الله مصباح در این باره می گوید: «آیت الله بهجت، از همان زمانی که مرحوم آیت الله بروجردی(ره) در قم درس شروع کرده بودند، از شاگردان برجسته واز مُستَشکِلین معروف و مبرّز درس ایشان بودند. معمولاً استادانی که درس خارج می گویند، در میان شاگردانشان یکی دو سه نفر هستند که ضمن اینکه بیش از همه مطالب را ضبط می کنند، احیاناً اشکالاتی به نظرشان می رسد که مطرح و آن را پی گیری می کنند تا مسائل کاملاً حل شود، و لذا اینها از دیگران دقیق ترند، و اشکالاتشان علمی تر، که نیاز به غور و بررسی بیشتری دارد، و ایشان در آن زمان چنین موقعیتی را در درس مرحوم آیت الله بروجردی داشتند</w:t>
            </w:r>
            <w:r w:rsidRPr="00E12658">
              <w:rPr>
                <w:rFonts w:ascii="Times New Roman" w:eastAsia="Times New Roman" w:hAnsi="Times New Roman" w:cs="B Nazanin"/>
                <w:sz w:val="28"/>
                <w:szCs w:val="28"/>
              </w:rPr>
              <w:t xml:space="preserve">».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محل تدریس درس خارج ایشان ابتدا در حجره های مدارس و بعد در منزل شخصی خودشان و اخیرا در مسجد فاطمیه، واقع در گذرخان تشکیل می شد و محل اقامه نماز جماعت و مراجعات عمومی ایشان نیز همین مسجد بود. با توجه به اینکه ایشان به خاطر شهرت گریزی عمدتاً در منزل خود تدریس می کردند، با وجود این افراد بسیاری از محضر آن جناب استفاده کردند که برخی از آنان خود صاحب رساله و فتوی هستند که به برخی از آنان با حذف القاب اشاره می کنیم</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 xml:space="preserve">1. </w:t>
            </w:r>
            <w:r w:rsidRPr="00E12658">
              <w:rPr>
                <w:rFonts w:ascii="Times New Roman" w:eastAsia="Times New Roman" w:hAnsi="Times New Roman" w:cs="B Nazanin"/>
                <w:sz w:val="28"/>
                <w:szCs w:val="28"/>
                <w:rtl/>
              </w:rPr>
              <w:t xml:space="preserve">محمد تقی مصباح یزدی، 2. عبدالمجید رشید پور، 3. سید مهدی روحانی، 4. علی پهلوانی تهرانی، 5. مختار امینیان، 6. محمدهادی فقیهی، 7. هادی قدس، 8. محمود امجد، </w:t>
            </w:r>
            <w:r w:rsidRPr="00E12658">
              <w:rPr>
                <w:rFonts w:ascii="Times New Roman" w:eastAsia="Times New Roman" w:hAnsi="Times New Roman" w:cs="B Nazanin"/>
                <w:sz w:val="28"/>
                <w:szCs w:val="28"/>
              </w:rPr>
              <w:t xml:space="preserve">9. </w:t>
            </w:r>
            <w:r w:rsidRPr="00E12658">
              <w:rPr>
                <w:rFonts w:ascii="Times New Roman" w:eastAsia="Times New Roman" w:hAnsi="Times New Roman" w:cs="B Nazanin"/>
                <w:sz w:val="28"/>
                <w:szCs w:val="28"/>
                <w:rtl/>
              </w:rPr>
              <w:t xml:space="preserve">محمد ایمانی، 10. محمد حسن احمدی فقیه یزدی، 11. محمد حسین احمدی فقیه یزدی، 12- مسعودی خمینی، 13- سید رضا خسروشاهی، 14- حسن لاهوتی، 15- عزیز علیاری، 16- سید محمد موءمنی، 17- حسین مفیدی، 18- جواد محمد زاده تهرانی، </w:t>
            </w:r>
            <w:r w:rsidRPr="00E12658">
              <w:rPr>
                <w:rFonts w:ascii="Times New Roman" w:eastAsia="Times New Roman" w:hAnsi="Times New Roman" w:cs="B Nazanin"/>
                <w:sz w:val="28"/>
                <w:szCs w:val="28"/>
              </w:rPr>
              <w:t xml:space="preserve">19- </w:t>
            </w:r>
            <w:r w:rsidRPr="00E12658">
              <w:rPr>
                <w:rFonts w:ascii="Times New Roman" w:eastAsia="Times New Roman" w:hAnsi="Times New Roman" w:cs="B Nazanin"/>
                <w:sz w:val="28"/>
                <w:szCs w:val="28"/>
                <w:rtl/>
              </w:rPr>
              <w:t>سید صابر مازندرانی، 20- شهید نمازی شیرازی</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 xml:space="preserve">آیت الله مسعودی که خود سال ها از درس آیت الله العظمی بهجت بهره برده درباره ویژگی تدریس ایشان می گوید: «سبک درس ایشان سبک خاصی است. معمولاً آقایان مراجع و بزرگان در درس خارج یک مسئله ای را مطرح می کنند و اقوال دیگران را یکی یکی ذکر می کنند. سپس یکی را نقد می کنند و دیگری را تأیید، و سرانجام یکی از آن نظرات را می پذیرند، یا نظریه دیگری را انتخاب می کنند، ولی ایشان بر خلاف همه، نقل اقوال نمی کنند، بلکه ابتدا مسئله را مطرح می کنند و بعد روند استدلالش را بیان می کنند. اگر شاگرد، آراء علماء را دیده و مطالعه کرده باشد، می فهمد که دلیلی را که استاد ذکر می کند چه کسی گفته است، و اشکال یا تأییدی را که می کند می فهمد به سخن چه کسی اشکال یا قول چه کسی را تأیید می کند. لذا هر کس بخواهد در درس ایشان شرکت کند باید </w:t>
            </w:r>
            <w:r w:rsidRPr="00E12658">
              <w:rPr>
                <w:rFonts w:ascii="Times New Roman" w:eastAsia="Times New Roman" w:hAnsi="Times New Roman" w:cs="B Nazanin"/>
                <w:sz w:val="28"/>
                <w:szCs w:val="28"/>
                <w:rtl/>
              </w:rPr>
              <w:lastRenderedPageBreak/>
              <w:t>مبانی و نظرات آقایان دیگر را دیده باشد</w:t>
            </w:r>
            <w:r w:rsidRPr="00E12658">
              <w:rPr>
                <w:rFonts w:ascii="Times New Roman" w:eastAsia="Times New Roman" w:hAnsi="Times New Roman" w:cs="B Nazanin"/>
                <w:sz w:val="28"/>
                <w:szCs w:val="28"/>
              </w:rPr>
              <w:t xml:space="preserve">».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مرحوم آیت الله حاج شیخ مرتضی حائری نیز می گوید: «ایشان با اظهار نظرهای دقیق و اشکالات مهم، چنان نظر استاد را جلب کرده بود که چند روزی مجلسِ درس از حالت درس خارج شده بود، آن ایرادها برای ما هم مفید بود؛ ولی آقای بهجت برای گریز از شهرت، دیگر به انتقاد نپرداختند و اگر ادامه می دادند معلوم می شد، اگر بالاتر از دیگران نباشند بی شک کمتر از آنان نیستند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مرحوم علامه محمد تقی جعفری می گوید: «آن هنگام که در خدمت آقا شیخ کاظم شیرازی مکاسب می خواندیم، آیت الله بهجت نیز که اینک در قم اقامت دارند، در درس ایشان شرکت می نمودند، خوب یادم هست که وقتی ایشان اشکال می کردند آقا شیخ کاظم با تمام قوا متوجه می شد، یعنی خیلی دقیق و عمیق به اشکالات آقای بهجت توجه می کرد، و همان موقع ایشان در نجف به فضل و عرفان شناخته شده بود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آیت الله مصباح می گوید: «اولین چیزی که ما را جذب کرد آن جاذبه معنوی و روحانی ایشان بود</w:t>
            </w:r>
            <w:r w:rsidRPr="00E12658">
              <w:rPr>
                <w:rFonts w:ascii="Times New Roman" w:eastAsia="Times New Roman" w:hAnsi="Times New Roman" w:cs="B Nazanin"/>
                <w:sz w:val="28"/>
                <w:szCs w:val="28"/>
              </w:rPr>
              <w:t xml:space="preserve">. </w:t>
            </w:r>
            <w:r w:rsidRPr="00E12658">
              <w:rPr>
                <w:rFonts w:ascii="Times New Roman" w:eastAsia="Times New Roman" w:hAnsi="Times New Roman" w:cs="B Nazanin"/>
                <w:sz w:val="28"/>
                <w:szCs w:val="28"/>
                <w:rtl/>
              </w:rPr>
              <w:t xml:space="preserve">ولی تدریجاً متوجه شدیم که ایشان از لحاظ مقامات علمی و فقاهت هم در درجه بسیار عالی قرار دارد. این بود که سعی کردیم خدمت ایشان درسی داشته باشیم تا وسیله ای باشد که هم از معلومات ایشان بهره ای ببریم، و هم بهانه ای باشد که هر روز خدمت ایشان برسیم و از کمالات روحی و معنوی آقا بهره مند شویم. کتاب طهارت را در خدمت ایشان شروع کردیم، ابتدا در یکی از حجرات مدرسه فیضیه چند نفر از دوستان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شرکت می کردند، و بعد از گذشت یک سال، یکی دو سالی هم در حجره ای در مدرسه خان (مدرسه مرحوم آیت الله بروجردی) خدمت ایشان درس داشتیم، و بعدها که ضعف مزاج ایشان بیشتر شد از آن به بعد در منزل، خدمتشان می رفتیم که یک دوره طهارت را خدمت ایشان خواندیم، و بعد یک دوره هم مکاسب و خیارات را که تقریباً حدود 15 سال ادامه پیدا کرد. ما در درس ایشان استفاده هایی می بردیم که در بسیاری از درس ها کمتر یافت می شد</w:t>
            </w:r>
            <w:r w:rsidRPr="00E12658">
              <w:rPr>
                <w:rFonts w:ascii="Times New Roman" w:eastAsia="Times New Roman" w:hAnsi="Times New Roman" w:cs="B Nazanin"/>
                <w:sz w:val="28"/>
                <w:szCs w:val="28"/>
              </w:rPr>
              <w:t xml:space="preserve">».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شهید بزرگوار استاد مطهری(ره) نیز به درس ایشان عنایت خاصّی داشتند. آیت الله محمد حسین احمدی یزدی در این رابطه می گوید: «آیت الله شهید مطهری درباره درس آیت الله بهجت به ما خیلی سفارش می کرد و می فرمود: حتماً در درس ایشان شرکت کنید، مخصوصاً در اصول، چون آقای بهجت درس آقا شیخ محمد حسین اصفهانی را دیده، حتماً در درس ایشان شرکت کنید</w:t>
            </w:r>
            <w:r w:rsidRPr="00E12658">
              <w:rPr>
                <w:rFonts w:ascii="Times New Roman" w:eastAsia="Times New Roman" w:hAnsi="Times New Roman" w:cs="B Nazanin"/>
                <w:sz w:val="28"/>
                <w:szCs w:val="28"/>
              </w:rPr>
              <w:t xml:space="preserve">.»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 xml:space="preserve">تالیفات معظم له عبارتند از: یک دوره کامل اصول ، حاشیه بر مکاسب شیخ انصاری (ره) و تکمیل آن تا آخر مباحث مربوط به مکاسب و متاجر، دوره کامل طهارت ، دوره کامل کتاب صلاة ، دوره کامل </w:t>
            </w:r>
            <w:r w:rsidRPr="00E12658">
              <w:rPr>
                <w:rFonts w:ascii="Times New Roman" w:eastAsia="Times New Roman" w:hAnsi="Times New Roman" w:cs="B Nazanin"/>
                <w:sz w:val="28"/>
                <w:szCs w:val="28"/>
                <w:rtl/>
              </w:rPr>
              <w:lastRenderedPageBreak/>
              <w:t>کتاب زکات ، دوره کامل کتاب خمس و حج ، حاشیه بر کتاب ذخیرة العباد مرحوم شیخ محمد حسین غروی ، چندین مجله تقریبا یک دوره فقه فارسی، حاشیه بر مناسک شیخ انصاری (ره) و</w:t>
            </w:r>
            <w:r w:rsidRPr="00E12658">
              <w:rPr>
                <w:rFonts w:ascii="Times New Roman" w:eastAsia="Times New Roman" w:hAnsi="Times New Roman" w:cs="B Nazanin"/>
                <w:sz w:val="28"/>
                <w:szCs w:val="28"/>
              </w:rPr>
              <w:t xml:space="preserve">... </w:t>
            </w:r>
          </w:p>
          <w:p w:rsidR="00D01B33" w:rsidRPr="00E12658" w:rsidRDefault="00D01B33" w:rsidP="00E126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12658">
              <w:rPr>
                <w:rFonts w:ascii="Times New Roman" w:eastAsia="Times New Roman" w:hAnsi="Times New Roman" w:cs="B Nazanin"/>
                <w:b/>
                <w:bCs/>
                <w:sz w:val="28"/>
                <w:szCs w:val="28"/>
                <w:rtl/>
              </w:rPr>
              <w:t>صفات شخصیتی</w:t>
            </w:r>
          </w:p>
          <w:p w:rsidR="00D01B33" w:rsidRPr="00E12658" w:rsidRDefault="00D01B33" w:rsidP="00E126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12658">
              <w:rPr>
                <w:rFonts w:ascii="Times New Roman" w:eastAsia="Times New Roman" w:hAnsi="Times New Roman" w:cs="B Nazanin"/>
                <w:b/>
                <w:bCs/>
                <w:sz w:val="28"/>
                <w:szCs w:val="28"/>
              </w:rPr>
              <w:t>1.</w:t>
            </w:r>
            <w:r w:rsidRPr="00E12658">
              <w:rPr>
                <w:rFonts w:ascii="Times New Roman" w:eastAsia="Times New Roman" w:hAnsi="Times New Roman" w:cs="B Nazanin"/>
                <w:b/>
                <w:bCs/>
                <w:sz w:val="28"/>
                <w:szCs w:val="28"/>
                <w:rtl/>
              </w:rPr>
              <w:t>تقوا</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یکی از مجتهدان بزرگ در این باره می گوید: «ایشان را نمی شود گفت آدم با تقوایی است، بلکه ایشان عین تقوا و مجسمه تقواست</w:t>
            </w:r>
            <w:r w:rsidRPr="00E12658">
              <w:rPr>
                <w:rFonts w:ascii="Times New Roman" w:eastAsia="Times New Roman" w:hAnsi="Times New Roman" w:cs="B Nazanin"/>
                <w:sz w:val="28"/>
                <w:szCs w:val="28"/>
              </w:rPr>
              <w:t xml:space="preserve">». </w:t>
            </w:r>
          </w:p>
          <w:p w:rsidR="00D01B33" w:rsidRPr="00E12658" w:rsidRDefault="00D01B33" w:rsidP="00E126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12658">
              <w:rPr>
                <w:rFonts w:ascii="Times New Roman" w:eastAsia="Times New Roman" w:hAnsi="Times New Roman" w:cs="B Nazanin"/>
                <w:b/>
                <w:bCs/>
                <w:sz w:val="28"/>
                <w:szCs w:val="28"/>
              </w:rPr>
              <w:t xml:space="preserve">2. </w:t>
            </w:r>
            <w:r w:rsidRPr="00E12658">
              <w:rPr>
                <w:rFonts w:ascii="Times New Roman" w:eastAsia="Times New Roman" w:hAnsi="Times New Roman" w:cs="B Nazanin"/>
                <w:b/>
                <w:bCs/>
                <w:sz w:val="28"/>
                <w:szCs w:val="28"/>
                <w:rtl/>
              </w:rPr>
              <w:t xml:space="preserve">زهد و ساده زیستی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آیت الله مصباح در مورد زهد و ساده زیستی ایشان می گوید: «آیت الله بهجت منزلی جنب مدرسه حجتیه اجاره کرده بودند و بعد تغییر منزل دادند و در اوائل خیابان چهار مردان فعلی خانه دیگری اجاره کرده بودند که ظاهراً دو اتاق بیشتر نداشت، و در وسط آن اتاقی که ما خدمت ایشان می رسیدیم پرده ای کشیده شده بود که پشتش خانواده شان زندگی می کردند و ما این طرف پرده می نشستیم و از حضور ایشان بهره مند می شدیم. زندگی بسیار ساده و دور از هر گونه تکلف و توأم با یک عالم نورانیت و معنویت</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12658">
              <w:rPr>
                <w:rFonts w:ascii="Times New Roman" w:eastAsia="Times New Roman" w:hAnsi="Times New Roman" w:cs="B Nazanin"/>
                <w:b/>
                <w:bCs/>
                <w:sz w:val="28"/>
                <w:szCs w:val="28"/>
              </w:rPr>
              <w:t xml:space="preserve">3. </w:t>
            </w:r>
            <w:r w:rsidRPr="00E12658">
              <w:rPr>
                <w:rFonts w:ascii="Times New Roman" w:eastAsia="Times New Roman" w:hAnsi="Times New Roman" w:cs="B Nazanin"/>
                <w:b/>
                <w:bCs/>
                <w:sz w:val="28"/>
                <w:szCs w:val="28"/>
                <w:rtl/>
              </w:rPr>
              <w:t xml:space="preserve">حالات نماز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نماز ایشان همواره مورد توجه اولیای خدا بود. علامه طباطبائی(ره) در نماز ایشان شرکت می جستند و آیت الله بهاء الدینی(ره) نیز عنایت خاصی به نماز جماعت ایشان داشته اند و</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12658">
              <w:rPr>
                <w:rFonts w:ascii="Times New Roman" w:eastAsia="Times New Roman" w:hAnsi="Times New Roman" w:cs="B Nazanin"/>
                <w:b/>
                <w:bCs/>
                <w:sz w:val="28"/>
                <w:szCs w:val="28"/>
              </w:rPr>
              <w:t xml:space="preserve">4. </w:t>
            </w:r>
            <w:r w:rsidRPr="00E12658">
              <w:rPr>
                <w:rFonts w:ascii="Times New Roman" w:eastAsia="Times New Roman" w:hAnsi="Times New Roman" w:cs="B Nazanin"/>
                <w:b/>
                <w:bCs/>
                <w:sz w:val="28"/>
                <w:szCs w:val="28"/>
                <w:rtl/>
              </w:rPr>
              <w:t xml:space="preserve">سیر و سلوک و مقام معنوی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عارف بزرگی، چون امام خمینی(قدس سره) عنایت خاصی به ایشان داشته اند. امام بعد از بازگشت به قم در اول انقلاب، در بیت ایشان حضور یافته و به دیدار یکدیگر نایل می آیند</w:t>
            </w:r>
            <w:r w:rsidRPr="00E12658">
              <w:rPr>
                <w:rFonts w:ascii="Times New Roman" w:eastAsia="Times New Roman" w:hAnsi="Times New Roman" w:cs="B Nazanin"/>
                <w:sz w:val="28"/>
                <w:szCs w:val="28"/>
              </w:rPr>
              <w:t xml:space="preserve">.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موءلف کتاب «انوار الملکوت» نیز در این باره می نویسد: «آیت الله العظمی حاج شیخ محمد تقی بهجت فومنی از شاگردان معروف آیت الحق و سند عرفان، عارف بی بدیل مرحوم آقای حاج میرزا علی آقای قاضی تبریزی(ره) در نجف اشرف بوده اند، و در زمان آن مرحوم، دارای حالات و مکاشفات غیبیه الهی بوده و در سکوت و مراقبه، حد اعلایی از مراتب را حایز بوده اند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12658">
              <w:rPr>
                <w:rFonts w:ascii="Times New Roman" w:eastAsia="Times New Roman" w:hAnsi="Times New Roman" w:cs="B Nazanin"/>
                <w:b/>
                <w:bCs/>
                <w:sz w:val="28"/>
                <w:szCs w:val="28"/>
              </w:rPr>
              <w:lastRenderedPageBreak/>
              <w:t xml:space="preserve">5. </w:t>
            </w:r>
            <w:r w:rsidRPr="00E12658">
              <w:rPr>
                <w:rFonts w:ascii="Times New Roman" w:eastAsia="Times New Roman" w:hAnsi="Times New Roman" w:cs="B Nazanin"/>
                <w:b/>
                <w:bCs/>
                <w:sz w:val="28"/>
                <w:szCs w:val="28"/>
                <w:rtl/>
              </w:rPr>
              <w:t>ظهور کرامات</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آیت الله مصباح با ذکر چند شاهد مثال در این باره می گوید: «کسانی که سالیان متمادی با آیت الله بهجت معاشرت داشتند، گاهی چیزهایی از ایشان می دیدند که به اصطلاح «کرامت» و امر خارق العاده است، هر چند طوری برخورد می کردند که معلوم نشود، امری که از ایشان به ظهور پیوسته کاملا یک امر خارق العاده ای است</w:t>
            </w:r>
            <w:r w:rsidRPr="00E12658">
              <w:rPr>
                <w:rFonts w:ascii="Times New Roman" w:eastAsia="Times New Roman" w:hAnsi="Times New Roman" w:cs="B Nazanin"/>
                <w:sz w:val="28"/>
                <w:szCs w:val="28"/>
              </w:rPr>
              <w:t xml:space="preserve">». </w:t>
            </w:r>
          </w:p>
          <w:p w:rsidR="00D01B33" w:rsidRPr="00E12658" w:rsidRDefault="00D01B33" w:rsidP="00E126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12658">
              <w:rPr>
                <w:rFonts w:ascii="Times New Roman" w:eastAsia="Times New Roman" w:hAnsi="Times New Roman" w:cs="B Nazanin"/>
                <w:b/>
                <w:bCs/>
                <w:sz w:val="28"/>
                <w:szCs w:val="28"/>
              </w:rPr>
              <w:t xml:space="preserve">6. </w:t>
            </w:r>
            <w:r w:rsidRPr="00E12658">
              <w:rPr>
                <w:rFonts w:ascii="Times New Roman" w:eastAsia="Times New Roman" w:hAnsi="Times New Roman" w:cs="B Nazanin"/>
                <w:b/>
                <w:bCs/>
                <w:sz w:val="28"/>
                <w:szCs w:val="28"/>
                <w:rtl/>
              </w:rPr>
              <w:t>اهتمام ویژه به رعایت شرعیات</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آیت الله شیخ جواد کربلایی در این باره می گوید: «بنده از بیان ایشان فهمیدم که سالک باید کاملا و از همه جهات مواظب ظواهر شرع مقدس بوده و نسبت به حالات معنوی کتوم باشد، مگر از اهلش که اهل آن نیز اندکند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12658">
              <w:rPr>
                <w:rFonts w:ascii="Times New Roman" w:eastAsia="Times New Roman" w:hAnsi="Times New Roman" w:cs="B Nazanin"/>
                <w:b/>
                <w:bCs/>
                <w:sz w:val="28"/>
                <w:szCs w:val="28"/>
              </w:rPr>
              <w:t xml:space="preserve">7. </w:t>
            </w:r>
            <w:r w:rsidRPr="00E12658">
              <w:rPr>
                <w:rFonts w:ascii="Times New Roman" w:eastAsia="Times New Roman" w:hAnsi="Times New Roman" w:cs="B Nazanin"/>
                <w:b/>
                <w:bCs/>
                <w:sz w:val="28"/>
                <w:szCs w:val="28"/>
                <w:rtl/>
              </w:rPr>
              <w:t xml:space="preserve">الگوی رفتاری مجسّم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آیت الله مصباح در این باره می گوید: «بنده از سال1331 که به قم آمدم با ایشان آشنا شدم، منزل ایشان جنب مدرسه حجتیه بود، و تقریبا هر روز آقا را، هم در راه و هم در حرم زیارت می کردم، چهره نورانی ایشان برای هر بیننده ای جاذبه داشت و کیفیت نشست و</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برخاست و حرکات و سکنات ایشان جلب توجه می کرد و نشان می داد که ایشان در یک فضای معنوی خاصی زندگی می کند و توجه شان به فوق مطالبی است که دیگران به آن توجه دارند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12658">
              <w:rPr>
                <w:rFonts w:ascii="Times New Roman" w:eastAsia="Times New Roman" w:hAnsi="Times New Roman" w:cs="B Nazanin"/>
                <w:b/>
                <w:bCs/>
                <w:sz w:val="28"/>
                <w:szCs w:val="28"/>
              </w:rPr>
              <w:t xml:space="preserve">8. </w:t>
            </w:r>
            <w:r w:rsidRPr="00E12658">
              <w:rPr>
                <w:rFonts w:ascii="Times New Roman" w:eastAsia="Times New Roman" w:hAnsi="Times New Roman" w:cs="B Nazanin"/>
                <w:b/>
                <w:bCs/>
                <w:sz w:val="28"/>
                <w:szCs w:val="28"/>
                <w:rtl/>
              </w:rPr>
              <w:t xml:space="preserve">تلاش برای سیر معنوی و تکامل دیگران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آقای مسعودی نیز در این باره می گوید: «در هر صورت، ایشان برای عده ای امور تربیتی را اجرا می کردند. گاهی به شخصی پیغام می دادند: این کار را بکن، یا فلان کار را نکن. یا این مسئله خوب است که این طور باشد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12658">
              <w:rPr>
                <w:rFonts w:ascii="Times New Roman" w:eastAsia="Times New Roman" w:hAnsi="Times New Roman" w:cs="B Nazanin"/>
                <w:b/>
                <w:bCs/>
                <w:sz w:val="28"/>
                <w:szCs w:val="28"/>
              </w:rPr>
              <w:t xml:space="preserve">9. </w:t>
            </w:r>
            <w:r w:rsidRPr="00E12658">
              <w:rPr>
                <w:rFonts w:ascii="Times New Roman" w:eastAsia="Times New Roman" w:hAnsi="Times New Roman" w:cs="B Nazanin"/>
                <w:b/>
                <w:bCs/>
                <w:sz w:val="28"/>
                <w:szCs w:val="28"/>
                <w:rtl/>
              </w:rPr>
              <w:t xml:space="preserve">اندیشیدن پیش از سخن گفتن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 xml:space="preserve">آقای خسروشاهی می گوید: «یکی از ویژگی های بارز ایشان آن است که وقتی می خواهند مطلبی بفرمایند، علاوه بر رعایت مقتضای حال، اول فکر می کنند. حتی در این زمینه فکر می کنند که مطلب را چگونه و در چه قالب و جملاتی بگویند. تا از سویی کوتاه باشد و از جهتی رساتر بوده و بهتر مطلب را </w:t>
            </w:r>
            <w:r w:rsidRPr="00E12658">
              <w:rPr>
                <w:rFonts w:ascii="Times New Roman" w:eastAsia="Times New Roman" w:hAnsi="Times New Roman" w:cs="B Nazanin"/>
                <w:sz w:val="28"/>
                <w:szCs w:val="28"/>
                <w:rtl/>
              </w:rPr>
              <w:lastRenderedPageBreak/>
              <w:t>برساند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چنان که گذشت ایشان در نوجوانی به میدان خودسازی گام نهاد، و در فراگیری علوم و تزکیه نفس چنان جدی بود که گویا کاری غیر از آن نداشتند، و همواره در آموزش های اخلاقی بر این نکته اصرار می کردند که تلاشی پی گیر و ریاضتی فراگیر لازم است تا انسان در جبهه ستیز با رذیلت های اخلاقی و در جهاد اکبر با هواهای نفسانی، سر بلند و پیروز گردیده و به سازندگی خویش بپردازد. او همواره معتقد به لزوم همپایی دانش و اخلاق بوده و به طور مؤکد به خطر جدایی علم و تزکیه هشدار می دادند و زیان عالم غیر مهذّب و دانش بدون تزکیه را از هر ضرر و زیان دیگری بیشتر می دانستند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آن بزرگوار، انسان مخلص و مشتاقی بود که در همه حال عقربه زندگی خود را به سوی خدا چرخانده، و کوشید تا پیوسته در حوزه جاذبه الهی قرار گرفته و به همه چیز و همه کس با دید خداخواهی بنگرد</w:t>
            </w:r>
            <w:r w:rsidRPr="00E12658">
              <w:rPr>
                <w:rFonts w:ascii="Times New Roman" w:eastAsia="Times New Roman" w:hAnsi="Times New Roman" w:cs="B Nazanin"/>
                <w:sz w:val="28"/>
                <w:szCs w:val="28"/>
              </w:rPr>
              <w:t xml:space="preserve">.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اولیای خدا بر خلاف عموم مردم که به ظاهر دنیا چشم دوخته و سرگرم آن هستند، همواره به حقیقت دنیا می نگرند، و به فردای خویش می پردازند و بدینسان هماره از قید مطامع دنیوی گریخته و با صفای قناعت و ساده زیستی، روحی سرشار از معنویت را به دست می آورند، در حالی که مردم در انبوه ظلمت های غفلت و تشریفات زندگانی و آزمندی های آن غرق و سرگردانند</w:t>
            </w:r>
            <w:r w:rsidRPr="00E12658">
              <w:rPr>
                <w:rFonts w:ascii="Times New Roman" w:eastAsia="Times New Roman" w:hAnsi="Times New Roman" w:cs="B Nazanin"/>
                <w:sz w:val="28"/>
                <w:szCs w:val="28"/>
              </w:rPr>
              <w:t xml:space="preserve">.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آیت الله بهجت نیز از این دسته اولیای خدا بود. ایشان زاهد عارفی بود که پیوسته بی رغبت به دنیا و آزاده و بی تکلف زیسته بود، آن بزرگوار از برجسته ترین چهره های زاهد و وارسته زمان ماست که چنان در جاذبه معنویات قرار گرفته و به حقیقت و باطن دنیا توجه داشته که ذره ای به تعلقات و مادیات آلوده نگشته و از هر چه رنگ تعلق پذیرفته آزاد بوده است. او نه تنها چنین اندیشیده و از دنیا و مظاهرش گریزان بوده، بلکه در عمل و زندگانی معیشتی نیز در همین راستا حرکت کرده است</w:t>
            </w:r>
            <w:r w:rsidRPr="00E12658">
              <w:rPr>
                <w:rFonts w:ascii="Times New Roman" w:eastAsia="Times New Roman" w:hAnsi="Times New Roman" w:cs="B Nazanin"/>
                <w:sz w:val="28"/>
                <w:szCs w:val="28"/>
              </w:rPr>
              <w:t xml:space="preserve">.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زندگی ساده او در خانه ای قدیمی و محقر در قم، و مقاومت ایشان در برابر خواسته های مکرر علما و مردم برای تعویض خانه، گواهی صادق بر روح بزرگ و زاهدانه این پیر فرزانه بود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 xml:space="preserve">ارتباط استوار آیت الله العظمی بهجت با خداوند متعال، ذکرهای پی در پی، به جای آوردن نوافل، شب زنده داری های کم نظیر ایشان، بسیار عبرت انگیز است. سال های سال نماز جماعت ایشان از شورانگیزترین، با صفاترین و روح نوازترین نمازهای جماعت ایران اسلامی بوده است. در این نماز عالمان وارسته و خداجوی، بسیاری از طلاب تقوا پیشه، بسیجیان رزمجو و دلداده خدا، و دیگر قشرهای مردم شرکت می کردند. این نماز چنان پر معنویت بود که گاه، به ویژه در شب های جمعه صدای گریه آیت </w:t>
            </w:r>
            <w:r w:rsidRPr="00E12658">
              <w:rPr>
                <w:rFonts w:ascii="Times New Roman" w:eastAsia="Times New Roman" w:hAnsi="Times New Roman" w:cs="B Nazanin"/>
                <w:sz w:val="28"/>
                <w:szCs w:val="28"/>
                <w:rtl/>
              </w:rPr>
              <w:lastRenderedPageBreak/>
              <w:t>الله بهجت با نوحه و ناله غم انگیز نمازگزاران همراه می شد و روح ها به پرواز در می آمد و چشم ها به اشک می نشست، و فضای دلها نورانی می گشت. چنین فضای معنوی و روح نوازی در هیچ نماز جماعتی وجود نداشت. بی جهت نیست که بسیاری از اوقات در مسجدی که ایشان نماز جماعت اقامه می کردند جا برای نماز گزاران تنگ می شد و عده کثیری، حتی آنان که مشتاقانه و به امید کسب فیض از این نماز پر معنویت، از راه های دور آمده بودند، مجبور به ترک مسجد می شدند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 xml:space="preserve">شهرت گریزی، هوا ستیزی و فروتنی از دیگر ابعاد برجسته شخصیت معنوی ایشان بود؛ با اینکه فقیهی شناخته شده و مجتهدی صاحب نام و از برجستگان حوزه علمیه قم بودند، اما تا وقتی که افرادی از ایشان مسن تر و یا جلوتر بودند، بلکه تا زمانی که هم دوره ای های ایشان در قید حیات بودند، هیچگاه اجازه انتشار توضیح المسائل خود را نمی دادند، تا اینکه با درخواست های مکرر عالمان، راضی شدند فتاوای شان به چاپ برسد، با این حال </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در زمان حیات پر برکتشان نیز به هیچ وجه اجازه نمی دادند رساله شان را از وجوهات شرعیه چاپ کنند، و نیز در مجالسی که از طرف ایشان برگزار می شد، به خطیبان مجالس توصیه می فرمودند که از ذکر نام ایشان در مجلس خودداری کنند</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tl/>
              </w:rPr>
              <w:t>یکی از ویژگی های آیت الله بهجت که ایشان را از دیگر عالمان و دیگر مجتهدان ممتاز می کند، الگوی رفتاری برگرفته از شیوه معصومین (علیهم السلام) است که در گفتار و کردار، اعمّ از نشست و بر خاست، و سخن گفتن و خاموش بودن، و در نحوه انجام عبادات و راز و نیاز با معبود یکتا، و برخورد با افراد و ... نمایان بود</w:t>
            </w:r>
            <w:r w:rsidRPr="00E12658">
              <w:rPr>
                <w:rFonts w:ascii="Times New Roman" w:eastAsia="Times New Roman" w:hAnsi="Times New Roman" w:cs="B Nazanin"/>
                <w:sz w:val="28"/>
                <w:szCs w:val="28"/>
              </w:rPr>
              <w:t xml:space="preserve">. </w:t>
            </w:r>
          </w:p>
          <w:p w:rsidR="00D01B33" w:rsidRPr="00E12658" w:rsidRDefault="00D01B33" w:rsidP="00E126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12658">
              <w:rPr>
                <w:rFonts w:ascii="Times New Roman" w:eastAsia="Times New Roman" w:hAnsi="Times New Roman" w:cs="B Nazanin"/>
                <w:b/>
                <w:bCs/>
                <w:sz w:val="28"/>
                <w:szCs w:val="28"/>
                <w:rtl/>
              </w:rPr>
              <w:t>منابع</w:t>
            </w:r>
            <w:r w:rsidRPr="00E12658">
              <w:rPr>
                <w:rFonts w:ascii="Times New Roman" w:eastAsia="Times New Roman" w:hAnsi="Times New Roman" w:cs="B Nazanin"/>
                <w:b/>
                <w:bCs/>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 xml:space="preserve">1. </w:t>
            </w:r>
            <w:r w:rsidRPr="00E12658">
              <w:rPr>
                <w:rFonts w:ascii="Times New Roman" w:eastAsia="Times New Roman" w:hAnsi="Times New Roman" w:cs="B Nazanin"/>
                <w:sz w:val="28"/>
                <w:szCs w:val="28"/>
                <w:rtl/>
              </w:rPr>
              <w:t>حسینی تهرانی، محمدحسین» انوار الملکوت: نورملکوت روزه، نماز، مسجد، قرآن ، دعا خلاصه مواعظ ماه مبارک رمضان سال 1390هجری قمری، «تهران: موسسه ترجمه و نشر دوره علوم و معارف اسلام،1429ق= 1387</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 xml:space="preserve">2. </w:t>
            </w:r>
            <w:r w:rsidRPr="00E12658">
              <w:rPr>
                <w:rFonts w:ascii="Times New Roman" w:eastAsia="Times New Roman" w:hAnsi="Times New Roman" w:cs="B Nazanin"/>
                <w:sz w:val="28"/>
                <w:szCs w:val="28"/>
                <w:rtl/>
              </w:rPr>
              <w:t>باقی زاده، رضا «برگی از دفتر آفتاب: شرح حال شیخ السالکین حضرت آیت الله بهجت»، تهران: کمال اندیشه تهران، 1386</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 xml:space="preserve">3. </w:t>
            </w:r>
            <w:r w:rsidRPr="00E12658">
              <w:rPr>
                <w:rFonts w:ascii="Times New Roman" w:eastAsia="Times New Roman" w:hAnsi="Times New Roman" w:cs="B Nazanin"/>
                <w:sz w:val="28"/>
                <w:szCs w:val="28"/>
                <w:rtl/>
              </w:rPr>
              <w:t>نوری، حسین، «پرهیزگاری از او رنگ می گیرد - مروری بر حیات پر بار حضرت آیت الله العظمی محمد تقی بهجت»، جام جم، 29 آذر 1383</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lastRenderedPageBreak/>
              <w:t xml:space="preserve">4. </w:t>
            </w:r>
            <w:r w:rsidRPr="00E12658">
              <w:rPr>
                <w:rFonts w:ascii="Times New Roman" w:eastAsia="Times New Roman" w:hAnsi="Times New Roman" w:cs="B Nazanin"/>
                <w:sz w:val="28"/>
                <w:szCs w:val="28"/>
                <w:rtl/>
              </w:rPr>
              <w:t>پرده نشین: شرح کلمات عرفانی، اخلاقی حضرت آیت الله العظمی بهجت، تهیه و تنظیم واحد پژوهش انتشارات هنارس، قم: هنارس، 1387</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 xml:space="preserve">5. </w:t>
            </w:r>
            <w:r w:rsidRPr="00E12658">
              <w:rPr>
                <w:rFonts w:ascii="Times New Roman" w:eastAsia="Times New Roman" w:hAnsi="Times New Roman" w:cs="B Nazanin"/>
                <w:sz w:val="28"/>
                <w:szCs w:val="28"/>
                <w:rtl/>
              </w:rPr>
              <w:t>اسلام جو لنگرودی، حامد «صدای سخن عشق: مجموعه ای از حکمت ها و حکایت های نماز از زبان آیت الله بهجت» قم: طوبای محبت، 1385</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 xml:space="preserve">6. </w:t>
            </w:r>
            <w:r w:rsidRPr="00E12658">
              <w:rPr>
                <w:rFonts w:ascii="Times New Roman" w:eastAsia="Times New Roman" w:hAnsi="Times New Roman" w:cs="B Nazanin"/>
                <w:sz w:val="28"/>
                <w:szCs w:val="28"/>
                <w:rtl/>
              </w:rPr>
              <w:t>هدایی، مصطفی، «ستاره درخشان فومن: زندگی نامه آیت الله بهجت» تهران: مؤسسه فرهنگی انتشاراتی جابر، 1380</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 xml:space="preserve">7. </w:t>
            </w:r>
            <w:r w:rsidRPr="00E12658">
              <w:rPr>
                <w:rFonts w:ascii="Times New Roman" w:eastAsia="Times New Roman" w:hAnsi="Times New Roman" w:cs="B Nazanin"/>
                <w:sz w:val="28"/>
                <w:szCs w:val="28"/>
                <w:rtl/>
              </w:rPr>
              <w:t>رخشاد، محمد حسین «در محضر حضرت آیت الله العظمی بهجت» قم: مؤسسه فرهنگی سماء، 1385</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 xml:space="preserve">8. </w:t>
            </w:r>
            <w:r w:rsidRPr="00E12658">
              <w:rPr>
                <w:rFonts w:ascii="Times New Roman" w:eastAsia="Times New Roman" w:hAnsi="Times New Roman" w:cs="B Nazanin"/>
                <w:sz w:val="28"/>
                <w:szCs w:val="28"/>
                <w:rtl/>
              </w:rPr>
              <w:t>مصباح، محمد تقی «خاطرات آیت الله مصباح از آیت الله بهجت»، قم: یمین، 1385</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 xml:space="preserve">9. </w:t>
            </w:r>
            <w:r w:rsidRPr="00E12658">
              <w:rPr>
                <w:rFonts w:ascii="Times New Roman" w:eastAsia="Times New Roman" w:hAnsi="Times New Roman" w:cs="B Nazanin"/>
                <w:sz w:val="28"/>
                <w:szCs w:val="28"/>
                <w:rtl/>
              </w:rPr>
              <w:t>سلامی پور، عباس «طریق سیر و سلوک الی الله در بیان و بنان سالکان» کاشان: مرسل، 1379</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10. «</w:t>
            </w:r>
            <w:r w:rsidRPr="00E12658">
              <w:rPr>
                <w:rFonts w:ascii="Times New Roman" w:eastAsia="Times New Roman" w:hAnsi="Times New Roman" w:cs="B Nazanin"/>
                <w:sz w:val="28"/>
                <w:szCs w:val="28"/>
                <w:rtl/>
              </w:rPr>
              <w:t>فریاد گر توحید: عارف کامل حضرت آیت الله العظمی بهجت»، تهیه و تنظیم مؤسسه تحقیقاتی - فرهنگ اهل بیت علیهم السلام، قم: انصاری، 1378</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 xml:space="preserve">11. </w:t>
            </w:r>
            <w:r w:rsidRPr="00E12658">
              <w:rPr>
                <w:rFonts w:ascii="Times New Roman" w:eastAsia="Times New Roman" w:hAnsi="Times New Roman" w:cs="B Nazanin"/>
                <w:sz w:val="28"/>
                <w:szCs w:val="28"/>
                <w:rtl/>
              </w:rPr>
              <w:t>دلاور، مسعود، «فیضی از ورای سکوت: رهنمودها و ارشادات شیخ الفقها و العرفا حضرت آیت الله بهجت» تهران: نورورنگ، 1381</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 xml:space="preserve">12. </w:t>
            </w:r>
            <w:r w:rsidRPr="00E12658">
              <w:rPr>
                <w:rFonts w:ascii="Times New Roman" w:eastAsia="Times New Roman" w:hAnsi="Times New Roman" w:cs="B Nazanin"/>
                <w:sz w:val="28"/>
                <w:szCs w:val="28"/>
                <w:rtl/>
              </w:rPr>
              <w:t>عاصمی، مهدی «گوهرهای حکیمانه: تازه هایی از بقیة الاولیاء حضرت آیت الله بهجت»، قم: خادم الرضا(ع)، 1384</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13. «</w:t>
            </w:r>
            <w:r w:rsidRPr="00E12658">
              <w:rPr>
                <w:rFonts w:ascii="Times New Roman" w:eastAsia="Times New Roman" w:hAnsi="Times New Roman" w:cs="B Nazanin"/>
                <w:sz w:val="28"/>
                <w:szCs w:val="28"/>
                <w:rtl/>
              </w:rPr>
              <w:t xml:space="preserve">عرفان، اخلاق، نقاهت (مقاله): نظری و گذری بر زندگانی عارف سالک، فقیه اهل بیت علیهم السلام، حضرت آیت الله العظمی بهجت» اطلاعات، 17 شهریور </w:t>
            </w:r>
            <w:r w:rsidRPr="00E12658">
              <w:rPr>
                <w:rFonts w:ascii="Times New Roman" w:eastAsia="Times New Roman" w:hAnsi="Times New Roman" w:cs="B Nazanin"/>
                <w:sz w:val="28"/>
                <w:szCs w:val="28"/>
              </w:rPr>
              <w:t>1386.</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 xml:space="preserve">14. </w:t>
            </w:r>
            <w:r w:rsidRPr="00E12658">
              <w:rPr>
                <w:rFonts w:ascii="Times New Roman" w:eastAsia="Times New Roman" w:hAnsi="Times New Roman" w:cs="B Nazanin"/>
                <w:sz w:val="28"/>
                <w:szCs w:val="28"/>
                <w:rtl/>
              </w:rPr>
              <w:t>عباسی، مهدی «نفس مطمئنه: ناگفته هایی از عارف کامل حضرت آیت الله بهجت» قم: تا ظهور، 1387</w:t>
            </w:r>
            <w:r w:rsidRPr="00E12658">
              <w:rPr>
                <w:rFonts w:ascii="Times New Roman" w:eastAsia="Times New Roman" w:hAnsi="Times New Roman" w:cs="B Nazanin"/>
                <w:sz w:val="28"/>
                <w:szCs w:val="28"/>
              </w:rPr>
              <w:t>.</w:t>
            </w:r>
          </w:p>
          <w:p w:rsidR="00D01B33" w:rsidRPr="00E12658" w:rsidRDefault="00D01B33" w:rsidP="00E12658">
            <w:pPr>
              <w:bidi/>
              <w:spacing w:before="100" w:beforeAutospacing="1" w:after="100" w:afterAutospacing="1" w:line="240" w:lineRule="auto"/>
              <w:jc w:val="both"/>
              <w:rPr>
                <w:rFonts w:ascii="Times New Roman" w:eastAsia="Times New Roman" w:hAnsi="Times New Roman" w:cs="B Nazanin"/>
                <w:sz w:val="28"/>
                <w:szCs w:val="28"/>
              </w:rPr>
            </w:pPr>
            <w:r w:rsidRPr="00E12658">
              <w:rPr>
                <w:rFonts w:ascii="Times New Roman" w:eastAsia="Times New Roman" w:hAnsi="Times New Roman" w:cs="B Nazanin"/>
                <w:sz w:val="28"/>
                <w:szCs w:val="28"/>
              </w:rPr>
              <w:t xml:space="preserve">15. </w:t>
            </w:r>
            <w:r w:rsidRPr="00E12658">
              <w:rPr>
                <w:rFonts w:ascii="Times New Roman" w:eastAsia="Times New Roman" w:hAnsi="Times New Roman" w:cs="B Nazanin"/>
                <w:sz w:val="28"/>
                <w:szCs w:val="28"/>
                <w:rtl/>
              </w:rPr>
              <w:t xml:space="preserve">باقی زاده، رضا،«نکته های ناب از بیانات حضرت آیت الله العظمی بهجت به همراه گفته ها و نوشته هایی درباره معظم له» تهران: کمال اندیشه تهران، </w:t>
            </w:r>
            <w:r w:rsidRPr="00E12658">
              <w:rPr>
                <w:rFonts w:ascii="Times New Roman" w:eastAsia="Times New Roman" w:hAnsi="Times New Roman" w:cs="B Nazanin"/>
                <w:sz w:val="28"/>
                <w:szCs w:val="28"/>
              </w:rPr>
              <w:t>1385.</w:t>
            </w:r>
          </w:p>
        </w:tc>
      </w:tr>
    </w:tbl>
    <w:p w:rsidR="00152B1C" w:rsidRPr="00E12658" w:rsidRDefault="006502CD" w:rsidP="00E12658">
      <w:pPr>
        <w:bidi/>
        <w:jc w:val="both"/>
        <w:rPr>
          <w:rFonts w:cs="B Nazanin"/>
          <w:sz w:val="28"/>
          <w:szCs w:val="28"/>
        </w:rPr>
      </w:pPr>
    </w:p>
    <w:sectPr w:rsidR="00152B1C" w:rsidRPr="00E12658">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2CD" w:rsidRDefault="006502CD" w:rsidP="00E12658">
      <w:pPr>
        <w:spacing w:after="0" w:line="240" w:lineRule="auto"/>
      </w:pPr>
      <w:r>
        <w:separator/>
      </w:r>
    </w:p>
  </w:endnote>
  <w:endnote w:type="continuationSeparator" w:id="0">
    <w:p w:rsidR="006502CD" w:rsidRDefault="006502CD" w:rsidP="00E12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349497"/>
      <w:docPartObj>
        <w:docPartGallery w:val="Page Numbers (Bottom of Page)"/>
        <w:docPartUnique/>
      </w:docPartObj>
    </w:sdtPr>
    <w:sdtEndPr>
      <w:rPr>
        <w:noProof/>
      </w:rPr>
    </w:sdtEndPr>
    <w:sdtContent>
      <w:p w:rsidR="00E12658" w:rsidRDefault="00E1265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12658" w:rsidRDefault="00E12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2CD" w:rsidRDefault="006502CD" w:rsidP="00E12658">
      <w:pPr>
        <w:spacing w:after="0" w:line="240" w:lineRule="auto"/>
      </w:pPr>
      <w:r>
        <w:separator/>
      </w:r>
    </w:p>
  </w:footnote>
  <w:footnote w:type="continuationSeparator" w:id="0">
    <w:p w:rsidR="006502CD" w:rsidRDefault="006502CD" w:rsidP="00E126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4F7"/>
    <w:rsid w:val="003714F7"/>
    <w:rsid w:val="0054442D"/>
    <w:rsid w:val="006502CD"/>
    <w:rsid w:val="00A41E9B"/>
    <w:rsid w:val="00B030D9"/>
    <w:rsid w:val="00D01B33"/>
    <w:rsid w:val="00E12658"/>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01B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1B33"/>
    <w:rPr>
      <w:rFonts w:ascii="Times New Roman" w:eastAsia="Times New Roman" w:hAnsi="Times New Roman" w:cs="Times New Roman"/>
      <w:b/>
      <w:bCs/>
      <w:sz w:val="27"/>
      <w:szCs w:val="27"/>
    </w:rPr>
  </w:style>
  <w:style w:type="character" w:customStyle="1" w:styleId="text">
    <w:name w:val="text"/>
    <w:basedOn w:val="DefaultParagraphFont"/>
    <w:rsid w:val="00D01B33"/>
  </w:style>
  <w:style w:type="character" w:customStyle="1" w:styleId="moreinfo">
    <w:name w:val="moreinfo"/>
    <w:basedOn w:val="DefaultParagraphFont"/>
    <w:rsid w:val="00D01B33"/>
  </w:style>
  <w:style w:type="character" w:customStyle="1" w:styleId="moreinfobold">
    <w:name w:val="moreinfobold"/>
    <w:basedOn w:val="DefaultParagraphFont"/>
    <w:rsid w:val="00D01B33"/>
  </w:style>
  <w:style w:type="paragraph" w:styleId="NormalWeb">
    <w:name w:val="Normal (Web)"/>
    <w:basedOn w:val="Normal"/>
    <w:uiPriority w:val="99"/>
    <w:unhideWhenUsed/>
    <w:rsid w:val="00D01B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265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2658"/>
  </w:style>
  <w:style w:type="paragraph" w:styleId="Footer">
    <w:name w:val="footer"/>
    <w:basedOn w:val="Normal"/>
    <w:link w:val="FooterChar"/>
    <w:uiPriority w:val="99"/>
    <w:unhideWhenUsed/>
    <w:rsid w:val="00E1265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26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01B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1B33"/>
    <w:rPr>
      <w:rFonts w:ascii="Times New Roman" w:eastAsia="Times New Roman" w:hAnsi="Times New Roman" w:cs="Times New Roman"/>
      <w:b/>
      <w:bCs/>
      <w:sz w:val="27"/>
      <w:szCs w:val="27"/>
    </w:rPr>
  </w:style>
  <w:style w:type="character" w:customStyle="1" w:styleId="text">
    <w:name w:val="text"/>
    <w:basedOn w:val="DefaultParagraphFont"/>
    <w:rsid w:val="00D01B33"/>
  </w:style>
  <w:style w:type="character" w:customStyle="1" w:styleId="moreinfo">
    <w:name w:val="moreinfo"/>
    <w:basedOn w:val="DefaultParagraphFont"/>
    <w:rsid w:val="00D01B33"/>
  </w:style>
  <w:style w:type="character" w:customStyle="1" w:styleId="moreinfobold">
    <w:name w:val="moreinfobold"/>
    <w:basedOn w:val="DefaultParagraphFont"/>
    <w:rsid w:val="00D01B33"/>
  </w:style>
  <w:style w:type="paragraph" w:styleId="NormalWeb">
    <w:name w:val="Normal (Web)"/>
    <w:basedOn w:val="Normal"/>
    <w:uiPriority w:val="99"/>
    <w:unhideWhenUsed/>
    <w:rsid w:val="00D01B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265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2658"/>
  </w:style>
  <w:style w:type="paragraph" w:styleId="Footer">
    <w:name w:val="footer"/>
    <w:basedOn w:val="Normal"/>
    <w:link w:val="FooterChar"/>
    <w:uiPriority w:val="99"/>
    <w:unhideWhenUsed/>
    <w:rsid w:val="00E1265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2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012587">
      <w:bodyDiv w:val="1"/>
      <w:marLeft w:val="0"/>
      <w:marRight w:val="0"/>
      <w:marTop w:val="0"/>
      <w:marBottom w:val="0"/>
      <w:divBdr>
        <w:top w:val="none" w:sz="0" w:space="0" w:color="auto"/>
        <w:left w:val="none" w:sz="0" w:space="0" w:color="auto"/>
        <w:bottom w:val="none" w:sz="0" w:space="0" w:color="auto"/>
        <w:right w:val="none" w:sz="0" w:space="0" w:color="auto"/>
      </w:divBdr>
      <w:divsChild>
        <w:div w:id="170147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2193</Words>
  <Characters>12505</Characters>
  <Application>Microsoft Office Word</Application>
  <DocSecurity>0</DocSecurity>
  <Lines>104</Lines>
  <Paragraphs>29</Paragraphs>
  <ScaleCrop>false</ScaleCrop>
  <Company/>
  <LinksUpToDate>false</LinksUpToDate>
  <CharactersWithSpaces>14669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2014-05-11T17:57:00Z</dcterms:created>
  <dcterms:modified xsi:type="dcterms:W3CDTF">2014-05-11T19:34:00Z</dcterms:modified>
</cp:coreProperties>
</file>