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13" w:rsidRPr="00591556" w:rsidRDefault="00C81913" w:rsidP="00591556">
      <w:pPr>
        <w:bidi/>
        <w:spacing w:after="0" w:line="240" w:lineRule="auto"/>
        <w:jc w:val="both"/>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tl/>
        </w:rPr>
        <w:t>کارشکنی های ایالات متحده امریکا در عر</w:t>
      </w:r>
      <w:bookmarkStart w:id="0" w:name="_GoBack"/>
      <w:bookmarkEnd w:id="0"/>
      <w:r w:rsidRPr="00591556">
        <w:rPr>
          <w:rFonts w:ascii="Times New Roman" w:eastAsia="Times New Roman" w:hAnsi="Times New Roman" w:cs="B Nazanin"/>
          <w:b/>
          <w:bCs/>
          <w:sz w:val="28"/>
          <w:szCs w:val="28"/>
          <w:rtl/>
        </w:rPr>
        <w:t>صه بین الملل علیه اقتصاد ایران(قسمت اول</w:t>
      </w:r>
      <w:r w:rsidRPr="00591556">
        <w:rPr>
          <w:rFonts w:ascii="Times New Roman" w:eastAsia="Times New Roman" w:hAnsi="Times New Roman" w:cs="B Nazanin"/>
          <w:b/>
          <w:bCs/>
          <w:sz w:val="28"/>
          <w:szCs w:val="28"/>
        </w:rPr>
        <w:t>)</w:t>
      </w:r>
    </w:p>
    <w:p w:rsidR="00C81913" w:rsidRPr="00591556" w:rsidRDefault="00C81913" w:rsidP="00591556">
      <w:pPr>
        <w:bidi/>
        <w:spacing w:after="240"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br/>
      </w:r>
      <w:r w:rsidRPr="00591556">
        <w:rPr>
          <w:rFonts w:ascii="Times New Roman" w:eastAsia="Times New Roman" w:hAnsi="Times New Roman" w:cs="B Nazanin"/>
          <w:sz w:val="28"/>
          <w:szCs w:val="28"/>
          <w:rtl/>
        </w:rPr>
        <w:t xml:space="preserve">پدید آورنده </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آرمان قیصره دهی* ، صفحه 6</w:t>
      </w:r>
    </w:p>
    <w:tbl>
      <w:tblPr>
        <w:tblW w:w="5000" w:type="pct"/>
        <w:tblCellSpacing w:w="0" w:type="dxa"/>
        <w:tblCellMar>
          <w:left w:w="0" w:type="dxa"/>
          <w:right w:w="0" w:type="dxa"/>
        </w:tblCellMar>
        <w:tblLook w:val="04A0" w:firstRow="1" w:lastRow="0" w:firstColumn="1" w:lastColumn="0" w:noHBand="0" w:noVBand="1"/>
      </w:tblPr>
      <w:tblGrid>
        <w:gridCol w:w="8640"/>
      </w:tblGrid>
      <w:tr w:rsidR="00C81913" w:rsidRPr="00591556" w:rsidTr="00C81913">
        <w:trPr>
          <w:tblCellSpacing w:w="0" w:type="dxa"/>
        </w:trPr>
        <w:tc>
          <w:tcPr>
            <w:tcW w:w="0" w:type="auto"/>
            <w:vAlign w:val="center"/>
            <w:hideMark/>
          </w:tcPr>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tl/>
              </w:rPr>
              <w:t xml:space="preserve">مقدمه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خصومت ایالات متحده با جمهوری اسلامی ایران تنها در بُعد سیاسی و دیپلماسی خلاصه نمی شود، بلکه مهم ترین بُعد آن در زمینه اقتصادی قابل ردیابی و احصاء است</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رویکرد اقتصادی امریکا به رابطه با ایران پس از جریان تسخیر لانه جاسوسی و بلوکه کردن دارایی های ایران و قطع رابطه با ایران در بردارنده اقدامات شدید و انحصاری برای به انزوا کشاندن اقتصاد ایران و کاهش قدرت اقتصادی جمهوری اسلامی ایران بوده است، که پس از به کارگیری سیاست هایی، از جمله اعمال فشار در نهادهای اقتصادی جهانی در منطقه ای به منظور بایکوت اقتصادی ایران و ایجاد موانع بر سر توسعه روابط اقتصادی ایران با سایر کشورها، از طریق اعمال تحریم های اقتصادی تقویت و تشدید گردیده است. اثرات و تبعات سیاست های بازدارنده اقتصادی ایالات متحده و تحریم های اعمالی علیه نظام اقتصادی ایران را در دو مقطع قبل از حادثه 11 سپتامبر و پس از آن می توان تحلیل و بررسی نمود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این مقاله در صدد تحلیل و تفسیر رویکرد بازدارنده و کارشکنی های ایالات متحده در قبال اقتصاد جمهوری اسلامی ایران تا زمان وقوع حادثه 11 سپتامبر در سال 2001 است که اثرات و فرایند آن را در چارچوب نهادهای اقتصادی، همچون صندوق بین المللی پول، بانک جهانی و سازمان تجارت جهانی و نیز اعمال فشار بر اروپا و ژاپن برای جلوگیری و محدودیت در پرداخت اعتبارات به ایران و نیز ممانعت مستقیم از فعالیت های اقتصادی در ایران پی می گیرد و اثرات مخرب آن بر اقتصاد ایران را تحلیل می کند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بدیهی است که رویکرد منفی ایالات متحده علیه اقتصاد ایران پس از روی کار آمدن نئو محافظه کاران و وقوع حادثه 11 سپتامبر شدت به مراتب بیشتری به خود گرفته و ابعاد وسیع تری یافته که اوج آن را در قطعنامه های 1803 و 1835 و بخشنامه ها و دستور العمل های دولتی برای تحریم اقتصادی ایران می توان مشاهده کرد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tl/>
              </w:rPr>
              <w:t>صندوق بین المللی پول</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عضویت جمهوری اسلامی ایران در صندوق بین المللی پول و مناسبات دولت ایران با این صندوق بین </w:t>
            </w:r>
            <w:r w:rsidRPr="00591556">
              <w:rPr>
                <w:rFonts w:ascii="Times New Roman" w:eastAsia="Times New Roman" w:hAnsi="Times New Roman" w:cs="B Nazanin"/>
                <w:sz w:val="28"/>
                <w:szCs w:val="28"/>
                <w:rtl/>
              </w:rPr>
              <w:lastRenderedPageBreak/>
              <w:t>المللی، پس از انقلاب اسلامی، به خصوص پس از تصویب قانون عملیات بانکی بدون ربا تا سال ها یکی از بحث انگیزترین مسائل در محافل پولی و بانکی کشور بود. تا پیش از انقلاب اسلامی، عضویت ایران در صندوق بین المللی پول، عضویتی عادی بود، اما پس از پیروزی انقلاب اسلامی این عضویت از دو سوی مورد چالش قرار گرفت</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نخست اینکه این سازمان از مصادیق بارز نهادهای امپریالیستی به شمار می رفت ؛ زیرا در این سازمان بین المللی ایالات متحده امریکا همیشه حرف آخر را می زد و می زند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دیگر آنکه با تصویب قانون عملیات بانکی بدون ربا، تصور اینکه سازمان پولی ربوی جهان باقی بماند بسیار دشوار بود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عضویت ایران در صندوق بین المللی پول و بانک جهانی، تابع قانون اجازه مشارکت ایران در مقررات کنفرانس «بر تن وودز» مربوط به تأسیس صندوق بین المللی پول و بانک بین المللی ترمیم و توسعه، مصوب ششم دی ماه سال 1324 مجلس شورای ملی است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به موجب این قانون، دولت، مالک سهمیه و سهام و تمامی حقوق مترتب بر عضویت در صندوق بین المللی پول و بانک جهانی بوده و نیز عهده دار ایفای تعهدات ناشی از عضویت در این سازمان می باشد. بنابراین هر گونه تغییر در سهمیه و سهام دولت ایران در صندوق و بانک جهانی تنها با تصویب مجلس امکان پذیر است. نگهداری حساب های سهمیه و سهام و سایر حساب های ناشی از عضویت ایران در این دو سازمان به عهده بانک ملی ایران و بعدها با تأسیس بانک مرکزی به عهده این بانک می باشد و لذا بانک پرداخت های مربوط به سهمیه و سهام یا افزایش آن در این دو سازمان را از محل ذخایر خود به نیابت از جانب دولت به عهده می گیرد و در مقابل، اسناد مذکور را جزو پشتوانه اسکناس منتشر شده منظور می نماید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دولت ایران در سال 1946 همزمان با تأسیس صندوق، با سهمیه ای معادل 25 میلیون دلار به عضویت این سازمان در آمد و در سال 1947 با تلاش های مکرر، سهمیه خود را به 35 میلیون دلار افزایش داد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سپس سهمیه ایران در سال 1958 با 70 میلیون دلار، سال 1965 به 125 میلیون دلار، سال 1970 به 192 میلیون دلار و نهایتا در سال </w:t>
            </w:r>
            <w:r w:rsidRPr="00591556">
              <w:rPr>
                <w:rFonts w:ascii="Times New Roman" w:eastAsia="Times New Roman" w:hAnsi="Times New Roman" w:cs="B Nazanin"/>
                <w:sz w:val="28"/>
                <w:szCs w:val="28"/>
              </w:rPr>
              <w:t xml:space="preserve">1978 </w:t>
            </w:r>
            <w:r w:rsidRPr="00591556">
              <w:rPr>
                <w:rFonts w:ascii="Times New Roman" w:eastAsia="Times New Roman" w:hAnsi="Times New Roman" w:cs="B Nazanin"/>
                <w:sz w:val="28"/>
                <w:szCs w:val="28"/>
                <w:rtl/>
              </w:rPr>
              <w:t xml:space="preserve">؛ یعنی در آستانه پیروزی انقلاب اسلامی به 660 میلیون واحد، حقِ برداشتِ مخصوص افزایش یافت.(1) در حالی که قرار بود این سهمیه در سال 1980/1359 به 1057 واحد </w:t>
            </w:r>
            <w:r w:rsidRPr="00591556">
              <w:rPr>
                <w:rFonts w:ascii="Times New Roman" w:eastAsia="Times New Roman" w:hAnsi="Times New Roman" w:cs="B Nazanin"/>
                <w:sz w:val="28"/>
                <w:szCs w:val="28"/>
              </w:rPr>
              <w:t xml:space="preserve">SDR </w:t>
            </w:r>
            <w:r w:rsidRPr="00591556">
              <w:rPr>
                <w:rFonts w:ascii="Times New Roman" w:eastAsia="Times New Roman" w:hAnsi="Times New Roman" w:cs="B Nazanin"/>
                <w:sz w:val="28"/>
                <w:szCs w:val="28"/>
                <w:rtl/>
              </w:rPr>
              <w:t xml:space="preserve">افزایش یاید که مجلس شورای اسلامی این افزایش را به تصویب نرساند و با آن مخالفت کرد. بنابراین مخالفت مجلس با افزایش سهمیه ایران - در حالی که هیچ گونه تعهد ارزی برای جمهوری اسلامی ایران به همراه نداشت و تمام افزایش سهمیه قابل پرداخت به ریال بود - کشور را از امتیازی که تقریبا به رایگان واگذار می شد محروم ساخت و در حال حاضر نیز سهمیه ایران 20/1497 واحد حق برداشت مخصوص است. دولت ایران تا سال 1947 که بهای نفت به شدت ترقی کرد، جزء </w:t>
            </w:r>
            <w:r w:rsidRPr="00591556">
              <w:rPr>
                <w:rFonts w:ascii="Times New Roman" w:eastAsia="Times New Roman" w:hAnsi="Times New Roman" w:cs="B Nazanin"/>
                <w:sz w:val="28"/>
                <w:szCs w:val="28"/>
                <w:rtl/>
              </w:rPr>
              <w:lastRenderedPageBreak/>
              <w:t>کشورهای وام گیرنده از صندوق بین المللی به حساب می آمد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لذا در فاصله سال های 1330 تا 1351 ایران در مجموع 18 بار و در کل به مبلغ </w:t>
            </w:r>
            <w:r w:rsidRPr="00591556">
              <w:rPr>
                <w:rFonts w:ascii="Times New Roman" w:eastAsia="Times New Roman" w:hAnsi="Times New Roman" w:cs="B Nazanin"/>
                <w:sz w:val="28"/>
                <w:szCs w:val="28"/>
              </w:rPr>
              <w:t xml:space="preserve">1843 </w:t>
            </w:r>
            <w:r w:rsidRPr="00591556">
              <w:rPr>
                <w:rFonts w:ascii="Times New Roman" w:eastAsia="Times New Roman" w:hAnsi="Times New Roman" w:cs="B Nazanin"/>
                <w:sz w:val="28"/>
                <w:szCs w:val="28"/>
                <w:rtl/>
              </w:rPr>
              <w:t xml:space="preserve">میلیون دلار از منابع صندوق دریافت نمود که مهم ترین وام های دریافتی طی این دوره، شامل 7/8 میلیون دلار، در سال </w:t>
            </w:r>
            <w:r w:rsidRPr="00591556">
              <w:rPr>
                <w:rFonts w:ascii="Times New Roman" w:eastAsia="Times New Roman" w:hAnsi="Times New Roman" w:cs="B Nazanin"/>
                <w:sz w:val="28"/>
                <w:szCs w:val="28"/>
              </w:rPr>
              <w:t>1335</w:t>
            </w:r>
            <w:r w:rsidRPr="00591556">
              <w:rPr>
                <w:rFonts w:ascii="Times New Roman" w:eastAsia="Times New Roman" w:hAnsi="Times New Roman" w:cs="B Nazanin"/>
                <w:sz w:val="28"/>
                <w:szCs w:val="28"/>
                <w:rtl/>
              </w:rPr>
              <w:t>، مبلغ 5/16 میلیون دلار طی سال های 1336 و 1338 جمعا به مبلغ 3/29 میلیون دلار، و در سال 1339 به مبلغ 35 میلیون دلار بوده است</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با افزایش بهای نفت در سال های 1974 - 1975، دولت ایران جمعا مبلغ 990 میلیون</w:t>
            </w:r>
            <w:r w:rsidRPr="00591556">
              <w:rPr>
                <w:rFonts w:ascii="Times New Roman" w:eastAsia="Times New Roman" w:hAnsi="Times New Roman" w:cs="B Nazanin"/>
                <w:sz w:val="28"/>
                <w:szCs w:val="28"/>
              </w:rPr>
              <w:t xml:space="preserve"> SDR </w:t>
            </w:r>
            <w:r w:rsidRPr="00591556">
              <w:rPr>
                <w:rFonts w:ascii="Times New Roman" w:eastAsia="Times New Roman" w:hAnsi="Times New Roman" w:cs="B Nazanin"/>
                <w:sz w:val="28"/>
                <w:szCs w:val="28"/>
                <w:rtl/>
              </w:rPr>
              <w:t>به صورت وام در اختیار صندوق بین المللی پول قرار داد. دوره باز پرداخت وام های اعطایی دولت ایران به صندوق 7 سال بود و مطالبات ایران از صندوق تماما در سر رسیدهای تعیین شده بازپرداخت گردید.(2) دولت ایران بعد از پیروزی انقلاب اسلامی و در دوره سال های 1357 - 1366 هیچ گونه وامی از صندوق بین المللی پول تقاضا ننمود و وامی نیز به صندوق نداد. در سال 1367 برای نخستین بار پس از انقلاب، استفاده منابع صندوق را مورد توجه قرار داد. در اردیبهشت ماه همان سال، ترانش ذخیره خود را که مبلغ 870 میلیون</w:t>
            </w:r>
            <w:r w:rsidRPr="00591556">
              <w:rPr>
                <w:rFonts w:ascii="Times New Roman" w:eastAsia="Times New Roman" w:hAnsi="Times New Roman" w:cs="B Nazanin"/>
                <w:sz w:val="28"/>
                <w:szCs w:val="28"/>
              </w:rPr>
              <w:t xml:space="preserve"> SDR (</w:t>
            </w:r>
            <w:r w:rsidRPr="00591556">
              <w:rPr>
                <w:rFonts w:ascii="Times New Roman" w:eastAsia="Times New Roman" w:hAnsi="Times New Roman" w:cs="B Nazanin"/>
                <w:sz w:val="28"/>
                <w:szCs w:val="28"/>
                <w:rtl/>
              </w:rPr>
              <w:t>حدود 96 میلیون دلار</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بود، در 9 ژوئن 1988 در ازای واریز ریال به حساب صندوق استفاده کرد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اعزام اولین گروه از کارشناسان اقتصادی صندوق جهت مشاوره اقتصادی ـ پس از دوازده سال به ایران - در فوریه 1990، نقطه عطفی در روابط ایران و صندوق به حساب می آید که پس از آن نیز ایران همواره روابط مناسبی با این نهاد مؤثر و معتبر بین المللی داشته است. هم اکنون ایران از سهمیه ای معادل </w:t>
            </w:r>
            <w:r w:rsidRPr="00591556">
              <w:rPr>
                <w:rFonts w:ascii="Times New Roman" w:eastAsia="Times New Roman" w:hAnsi="Times New Roman" w:cs="B Nazanin"/>
                <w:sz w:val="28"/>
                <w:szCs w:val="28"/>
              </w:rPr>
              <w:t xml:space="preserve">2/1497 </w:t>
            </w:r>
            <w:r w:rsidRPr="00591556">
              <w:rPr>
                <w:rFonts w:ascii="Times New Roman" w:eastAsia="Times New Roman" w:hAnsi="Times New Roman" w:cs="B Nazanin"/>
                <w:sz w:val="28"/>
                <w:szCs w:val="28"/>
                <w:rtl/>
              </w:rPr>
              <w:t>میلیون</w:t>
            </w:r>
            <w:r w:rsidRPr="00591556">
              <w:rPr>
                <w:rFonts w:ascii="Times New Roman" w:eastAsia="Times New Roman" w:hAnsi="Times New Roman" w:cs="B Nazanin"/>
                <w:sz w:val="28"/>
                <w:szCs w:val="28"/>
              </w:rPr>
              <w:t xml:space="preserve"> SDR </w:t>
            </w:r>
            <w:r w:rsidRPr="00591556">
              <w:rPr>
                <w:rFonts w:ascii="Times New Roman" w:eastAsia="Times New Roman" w:hAnsi="Times New Roman" w:cs="B Nazanin"/>
                <w:sz w:val="28"/>
                <w:szCs w:val="28"/>
                <w:rtl/>
              </w:rPr>
              <w:t>نزد صندوق برخوردار است.(3) با عنایت به نقش صندوق در حفظ سلامت نظام مالی بین المللی و تلاش در تعدیل و بهبود این نظام، ایران همواره سعی نموده تا ضمن رعایت مصالح و اصول داخلی خود، فرآیند تولید داده های آماری را منطبق بر استانداردهای طراحی شده توسط این نهاد معتبر بین المللی پیش ببرد. با آن که قریب به 60 درصد سهام صندوق بین المللی پول (و به تبع آن اکثریت آرا) در اختیار کشورهای صنعتی است، لیکن این اعتقاد وجود دارد که عضویت فعال و سازنده کشورهای در حال توسعه، در این سازمان اقتصادی بسیار مهم جهان می تواند تا حد زیادی بر تصمیم ها و رفتارهای اقتصادی جهانی تأثیر بگذارد و کشورهای در حال توسعه از طریق مشارکت فعالانه و سازنده در این سازمان، نه تنها از آخرین اطلاعات اقتصادی و تصمیم گیری های مهم پولی و مالی جهان آگاه می شوند، بلکه با هماهنگ کردن مواضع و استفاده از قدرت آرای خود حتی المقدور تصمیم ها را در جهت تأمین نیازها و منافع خود سوق می دهند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اگر چه برخی از کشورهای در حال توسعه متقاضی اصلی اخذ وام و استفاده از امکانات مالی صندوق هستند - و لذا ملزم به رعایت سیاست های صندوق نیز می باشند </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لیکن پیش از آن که صندوق یک سازمان وام دهنده باشد، کانون مهم تصمیم ها و سیاست های اقتصادی بین المللی است که حضور </w:t>
            </w:r>
            <w:r w:rsidRPr="00591556">
              <w:rPr>
                <w:rFonts w:ascii="Times New Roman" w:eastAsia="Times New Roman" w:hAnsi="Times New Roman" w:cs="B Nazanin"/>
                <w:sz w:val="28"/>
                <w:szCs w:val="28"/>
                <w:rtl/>
              </w:rPr>
              <w:lastRenderedPageBreak/>
              <w:t>فعال در آن برای کشورهایی که بخواهند از تحولات مالی بین المللی بی اطلاع نمانند و در جریان تصمیم گیری ها مشارکت سازنده داشته باشد، حیاتی است</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از جمله خواسته های بسیار مهم کشورهای در حال توسعه، در اختیار داشتن فرصت های بحث و تبادل نظر در مورد مسائل اقتصادی و برنامه های اصلاحات اقتصادی با کارشناسان صندوق است که این مسئله تا حد زیادی، هم به صندوق و هم به خود کشور در اتخاذ سیاست های مناسب و کم هزینه اقتصادی کمک می نماید دولت جمهوری اسلامی ایران به خوبی آگاه است که برخورد انفعالی با مؤسسات بین المللی نتیجه مثبتی نخواهد داشت. در حالی که فعال بودن در این مؤسسات و پیروی از سیاست برخورد آگاهانه با مسائل بین المللی و بهره برداری مناسب از آنها می تواند در میان مدت، زمینه های لازم برای توسعه اقتصادی را بهتر فراهم سازد. بر همین اساس بانک مرکزی همه ساله پذیرای چندین هیأت تخصصی از زبده ترین کارشناسان صندوق بوده (حداقل </w:t>
            </w:r>
            <w:r w:rsidRPr="00591556">
              <w:rPr>
                <w:rFonts w:ascii="Times New Roman" w:eastAsia="Times New Roman" w:hAnsi="Times New Roman" w:cs="B Nazanin"/>
                <w:sz w:val="28"/>
                <w:szCs w:val="28"/>
              </w:rPr>
              <w:t xml:space="preserve">30 </w:t>
            </w:r>
            <w:r w:rsidRPr="00591556">
              <w:rPr>
                <w:rFonts w:ascii="Times New Roman" w:eastAsia="Times New Roman" w:hAnsi="Times New Roman" w:cs="B Nazanin"/>
                <w:sz w:val="28"/>
                <w:szCs w:val="28"/>
                <w:rtl/>
              </w:rPr>
              <w:t>هیأت از سال 1999) و در مقابل، بخشی از کارکنان بانک که در حوزه های خاصی فعالیت می کنند، توسط این نهاد بین المللی آموزش می بینند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نگاهی به گزارش های تهیه شده توسط هیأت های صندوق، که معمولا پس از موافقت مقامات کشور در سایت رسمی این نهاد منتشر می شود، همگی مؤید آن است که صندوق، برخی سیاست های کلی و توصیه های عمومی را به دست اندرکاران ارشد اقتصاد کشور ارائه کرده، که پیش از آن جزو دانسته های مقام ها و کارشناسان اقتصادی بوده است. بنابراین مهم ترین نکات مورد توجه صندوق در سال های اخیر را می توان در تشخیص و تعیین مصادیق نقض نظام تک نرخی ارز به منظور حفظ کارکردهای این استراتژی، فشار تقاضای کار بالا بر نرخ تورم و لزوم کنترل آن با ابزارهای مؤثر، شکاف بودجه و چگونگی تأمین مالی آن، وابستگی اقتصاد ایران به نفت و به تبع آن حساسیت متغیرهای عمده و پیشرو نسبت به تحولات بازار جهانی حامل های انرژی و نیز روند رو به تنزل مازاد حساب جاری تراز پرداخت ها را می توان به عنوان مخاطرات آن نام برد. علاوه بر آن محور مشترک تمامی گزارش های کارشناسان صندوق درباره تحولات میان مدت اقتصاد ایران را لزوم اصلاح یارانه های انرژی و هدفمند نمودن شیوه توزیع یارانه ها، پی ریزی نظام مالیات بر ارزش افزوده، اصلاح بازار به نحوی که ظرفیت ایجاد فرصت های شغلی بالاتری پدید آید و مسائل ساختاری دیگری تشکیل گردد. همان گونه که از سر فصل های مذکور بر می آید، هیچ یک از صاحب نظران و کارشناسان مستقل اقتصاد ایران نسبت به اولویت یا اهمیت پرداختن به این مسائل بی اعتنا نیستند. با وجود این، هنگامی که صندوق بین المللی پول در دهه 1990 اعطای وام درخواستی ایران به میزان 400 میلیون دلار را که با توجه به سهمیه جمهوری اسلامی ایران به هیچ وجه غیر منطقی نبود، تحت فشارهای ایالات متحده مشروط و منوط به اعمال اصلاحات فوق در ساختار اقتصاد کشور نمود که جمهوری اسلامی ایران از پذیرش تعهد نسبت به </w:t>
            </w:r>
            <w:r w:rsidRPr="00591556">
              <w:rPr>
                <w:rFonts w:ascii="Times New Roman" w:eastAsia="Times New Roman" w:hAnsi="Times New Roman" w:cs="B Nazanin"/>
                <w:sz w:val="28"/>
                <w:szCs w:val="28"/>
                <w:rtl/>
              </w:rPr>
              <w:lastRenderedPageBreak/>
              <w:t>اعمال این اصلاحات سرباز زد و در نتیجه به دنبال عدم حصول توافق هیچ وامی به ایران پرداخت نشد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Pr>
              <w:t xml:space="preserve">2. </w:t>
            </w:r>
            <w:r w:rsidRPr="00591556">
              <w:rPr>
                <w:rFonts w:ascii="Times New Roman" w:eastAsia="Times New Roman" w:hAnsi="Times New Roman" w:cs="B Nazanin"/>
                <w:b/>
                <w:bCs/>
                <w:sz w:val="28"/>
                <w:szCs w:val="28"/>
                <w:rtl/>
              </w:rPr>
              <w:t>بانک جهانی</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دولت ایران به موجب قانون مصوب 6 دی ماه 1324 به عضویت بانک جهانی در آمد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موضوع استقراض از بانک جهانی نخستین بار در سال 1330 در اوج مشکلات اقتصادی ناشی از ملی شدن صنعت نفت ایران مورد توجه دکتر مصدق قرار گرفت. دکتر مصدق پس از خاتمه بررسی دعوای ایران در شورای امنیت، در امریکا ماند و از دولت امریکا تقاضای کمک مالی نمود. دولت امریکا درخواست او را به بانک جهانی ارجاع داد، اما رئیس بانک صرفا اعلام آمادگی نمود تا بین ایران و انگلیس وساطت نماید. پیشنهاد وی نیز چیزی جز عواید نفت به صورت پنجاه - پنجاه نبود، که مورد پذیرش دکتر مصدق قرار نگرفت و در نتیجه دریافت وام از بانک جهانی میسر نگشت.(4</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پس از کودتای ننگین 28 مرداد و سرنگونی دولت مصدق، قدرت های بزرگ پولی و مالی زیر نفوذ آنها اعطای وام به ایران را به طور جدی مورد مطالعه قرار دادند، به نحوی که ایران طی سال های 1338 تا 1947، 24 بار از بانک جهانی و جمعا به مبلغ 681 میلیون دلار وام گرفت.(5) جمهوری اسلامی ایران در نخستین دهه پس از پیروزی انقلاب اسلامی هیچ گونه وامی از بانک دریافت نکرد. در سال 1369 و به دنبال بحث های مفصل در مورد فواید و مضار استقراض از منابع خارجی در سطح دولت مردان و افکار عمومی، سرانجام مجلس شورای اسلامی به بهره برداری از حدود 23 میلیارد دلار منابع مالی خارجی در سال های 1369 - 1373 موافقت کرد. بلافاصله درخواست ایران برای اخذ وام به بانک جهانی داده شد و کارشناسان بانک به تهران سفر کرده و اوضاع اقتصادی کشور را از نزدیک مورد بررسی قرار دادند. با این همه اعطای وام به ایران از نخستین روزها با مخالفت ایالات متحده مواجه گشت</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بخش 1621 قانون مقابله با تروریسم، مصوب سال 1996 ایالات متحده امریکا</w:t>
            </w:r>
            <w:r w:rsidRPr="00591556">
              <w:rPr>
                <w:rFonts w:ascii="Times New Roman" w:eastAsia="Times New Roman" w:hAnsi="Times New Roman" w:cs="B Nazanin"/>
                <w:sz w:val="28"/>
                <w:szCs w:val="28"/>
              </w:rPr>
              <w:t xml:space="preserve">(P.L.109 -132) </w:t>
            </w:r>
            <w:r w:rsidRPr="00591556">
              <w:rPr>
                <w:rFonts w:ascii="Times New Roman" w:eastAsia="Times New Roman" w:hAnsi="Times New Roman" w:cs="B Nazanin"/>
                <w:sz w:val="28"/>
                <w:szCs w:val="28"/>
                <w:rtl/>
              </w:rPr>
              <w:t>با اصلاح قانون کمک های خارجی ایالات متحده، دولت امریکا را موظف ساخته تا در سازمان ها و نهادهای اعتباری بین المللی علیه اعطای وام به کشورهایی که در فهرست رسمی کشورهای حامی تروریسم این کشور قرار دارند رأی دهد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از همین روی ایالات متحده از سال 1993 از 5/16 درصد سهام خود در بانک جهانی استفاده نموده و مانع از تصویب اعطای وام درخواستی ایران جهت اجرای چند پروژه تولید الکتریسته بهداشت، سلامت، آبیاری و زهکشی گشت</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همچنین به منظور تأکید بر مخالفت ایالات متحده با اعطای هر گونه وام و اعمال محدودیت بیشتر بر دولت امریکا و بانک جهانی، به موجب آیین نامه تخصیص کمک های خارجی سال 1994 امریکا</w:t>
            </w:r>
            <w:r w:rsidRPr="00591556">
              <w:rPr>
                <w:rFonts w:ascii="Times New Roman" w:eastAsia="Times New Roman" w:hAnsi="Times New Roman" w:cs="B Nazanin"/>
                <w:sz w:val="28"/>
                <w:szCs w:val="28"/>
              </w:rPr>
              <w:t xml:space="preserve">(FY </w:t>
            </w:r>
            <w:r w:rsidRPr="00591556">
              <w:rPr>
                <w:rFonts w:ascii="Times New Roman" w:eastAsia="Times New Roman" w:hAnsi="Times New Roman" w:cs="B Nazanin"/>
                <w:sz w:val="28"/>
                <w:szCs w:val="28"/>
              </w:rPr>
              <w:lastRenderedPageBreak/>
              <w:t>1994,P.L.103-87)</w:t>
            </w:r>
            <w:r w:rsidRPr="00591556">
              <w:rPr>
                <w:rFonts w:ascii="Times New Roman" w:eastAsia="Times New Roman" w:hAnsi="Times New Roman" w:cs="B Nazanin"/>
                <w:sz w:val="28"/>
                <w:szCs w:val="28"/>
                <w:rtl/>
              </w:rPr>
              <w:t>برابر وام درخواستی ایران از میزان بودجه درخواستی دولت امریکا برای حق السهم امریکا در بانک جهانی کاست. به این ترتیب قانون کمک های خارجی و آیین نامه های</w:t>
            </w:r>
            <w:r w:rsidRPr="00591556">
              <w:rPr>
                <w:rFonts w:ascii="Times New Roman" w:eastAsia="Times New Roman" w:hAnsi="Times New Roman" w:cs="B Nazanin"/>
                <w:sz w:val="28"/>
                <w:szCs w:val="28"/>
              </w:rPr>
              <w:t xml:space="preserve"> (FY 1994,P.L.104-107),(FY 1995,P.L.103-326)</w:t>
            </w:r>
            <w:r w:rsidRPr="00591556">
              <w:rPr>
                <w:rFonts w:ascii="Times New Roman" w:eastAsia="Times New Roman" w:hAnsi="Times New Roman" w:cs="B Nazanin"/>
                <w:sz w:val="28"/>
                <w:szCs w:val="28"/>
                <w:rtl/>
              </w:rPr>
              <w:t>، مقرر می دارند که چنانچه بانک جهانی اعطای وامی را به ایران به تصویب برساند از میزان پرداخت های ایالات متحده به این بانک به میزان قابل توجهی کاسته خواهد شد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به دنبال استقرار دولت آقای خاتمی و تلاش های دولت ایشان برای ایجاد تحول در گرایش کلی سیاست خارجی جمهوری اسلامی ایران، طرح مسئله گفت و گوی تمدن ها و تنش زدایی در روابط با همه کشورهایی که خواهان روابط دوستانه و مسالمت آمیز با جمهوری اسلامی ایران بودند، به تدریج موضع ایالات متحده در هیئت رئیسه بانک جهانی مبنی بر مخالفت با اعطای هر گونه وام به ایران رو به ضعف گذارد، به ویژه با بروز چالش های جدی در فضای سیاسی داخلی که تردیدهای جدی را در خصوص توانایی جناح اصلاح طلب داخلی نظام در حفظ این گرایش جدید در سیاست خارجی ایجاد کرده بود، کار را در هیئت رئیسه بانک جهانی بدانجا رساند که علیرغم فشارهای ایالات متحده از سال 1999 اعطای وام های جدید به ایران بار دیگر مورد بررسی بانک قرار گرفت</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در ماه می سال 2000 تلاش های فشرده ایالات متحده سرانجام بی نتیجه ماند و بانک جهانی با 21 رأی مثبت، یک رأی منفی ایالات متحده و دو رأی ممتنع کانادا و فرانسه، اعطای </w:t>
            </w:r>
            <w:r w:rsidRPr="00591556">
              <w:rPr>
                <w:rFonts w:ascii="Times New Roman" w:eastAsia="Times New Roman" w:hAnsi="Times New Roman" w:cs="B Nazanin"/>
                <w:sz w:val="28"/>
                <w:szCs w:val="28"/>
              </w:rPr>
              <w:t xml:space="preserve">232 </w:t>
            </w:r>
            <w:r w:rsidRPr="00591556">
              <w:rPr>
                <w:rFonts w:ascii="Times New Roman" w:eastAsia="Times New Roman" w:hAnsi="Times New Roman" w:cs="B Nazanin"/>
                <w:sz w:val="28"/>
                <w:szCs w:val="28"/>
                <w:rtl/>
              </w:rPr>
              <w:t>میلیون دلار وام جهت اجرای پروژه های بهداشتی و جمع آوری آب های سطحی در ایران را به تصویب رساند.(6)علیرغم مخالفت های صریح ایالات متحده در دهم ماه می سال 2001، یک طرح اصلاح اقتصادی دو ساله را برای ایران به تصویب رساندند، که در وام های اعطایی جدید، بانک جهانی مبلغ 775 میلیون دلار را برای ایران پیش بینی می کرد</w:t>
            </w:r>
            <w:r w:rsidRPr="00591556">
              <w:rPr>
                <w:rFonts w:ascii="Times New Roman" w:eastAsia="Times New Roman" w:hAnsi="Times New Roman" w:cs="B Nazanin"/>
                <w:sz w:val="28"/>
                <w:szCs w:val="28"/>
              </w:rPr>
              <w:t xml:space="preserve">.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همچنین در ماه می سال 2003، بانک مبلغ 112 میلیون دلار وام برای پروژه های خانه سازی برای اقشار با درآمد متوسط و پایین را مورد بررسی قرار داد و نتیجه آنکه از سال 2000 که 7 سال مخالفت بانک جهانی با اعطای وام به ایران پایان پذیرفت تا پایان سال </w:t>
            </w:r>
            <w:r w:rsidRPr="00591556">
              <w:rPr>
                <w:rFonts w:ascii="Times New Roman" w:eastAsia="Times New Roman" w:hAnsi="Times New Roman" w:cs="B Nazanin"/>
                <w:sz w:val="28"/>
                <w:szCs w:val="28"/>
              </w:rPr>
              <w:t>2003</w:t>
            </w:r>
            <w:r w:rsidRPr="00591556">
              <w:rPr>
                <w:rFonts w:ascii="Times New Roman" w:eastAsia="Times New Roman" w:hAnsi="Times New Roman" w:cs="B Nazanin"/>
                <w:sz w:val="28"/>
                <w:szCs w:val="28"/>
                <w:rtl/>
              </w:rPr>
              <w:t xml:space="preserve">، بانک جهانی در مجموع، اعطای مبلغ 432 میلیون دلار وام به ایران را به تصویب رسانید(7) که یکی از مقامات خزانه داری امریکا در این خصوص اظهار می دارد: دولت امریکا نتوانست بیش از این سایر سهام داران را به مخالفت با اعطای این وام ها ترغیب نماید. با وجود این، اعطای این وام ها با مخالفت گسترده مقامات امریکایی مواجه شده و عمق این مخالفت ها تا آنجاست که سناتورهای امریکایی به تهدید دولت ایالات متحده، دولت های عضو هیئت رئیسه و بانک جهانی پرداخته اند. سناتور جمهوریخواه بانی فرانک می گوید: «شوروی که برنامه تولید سلاح های هسته ای را دنبال می کند، علیرغم همه این وام ها نخواهد توانست از پس مسئله فقر و نیازهای مردمش بر آید؛ به علاوه ما با رژیمی مواجه هستیم که در داخل، حقوق بشر را </w:t>
            </w:r>
            <w:r w:rsidRPr="00591556">
              <w:rPr>
                <w:rFonts w:ascii="Times New Roman" w:eastAsia="Times New Roman" w:hAnsi="Times New Roman" w:cs="B Nazanin"/>
                <w:sz w:val="28"/>
                <w:szCs w:val="28"/>
                <w:rtl/>
              </w:rPr>
              <w:lastRenderedPageBreak/>
              <w:t>دائما نقض می کند و در خارج به ملزومات رفتار متمدنانه میان ملت ها بی توجه است... این وام ها حمایت مردمی از مشارکت امریکا در بانک جهانی را کاهش می دهد...و این اخطاری جدی است به سایر کشورهایی که در هیئت رئیسه بانک به نفع اعطای این وام ها رأی می دهند. اگر این رویه ادامه یابد، همکاری امریکا با بانک... دشوار خواهد شد.»(8</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جیمر وولفنسون رئیس بانک جهانی متقابلا در خصوص اعطای وام به ایران اظهار داشت: «ما می کوشیم از اقدامات میانه روانه تر در ایران حمایت کنیم... فرصت های تجاری در ایران که شرکت های امریکایی به واسطه تحریم های امریکا از آنها محرومند بسیاری از اعضای گروه هفت را تحریک می کند. به علاوه کشورهای اروپایی بر این باورند که این وام ها اصلاح طلبان سیاسی ایران را در مبارزه با روحانیون محافظه کار تقویت می کند.»(9) اما این تمام ماجرا نیست. به گفته یکی از مقامات خزانه داری امریکا رویکرد امریکا پس از تصویب اعطای وام به ایران، جلوگیری از انتقال وجوه مصوب به ایران بوده است. وی می گوید: تا پایان سال 2003 تنها 42 میلیون دلار از کل </w:t>
            </w:r>
            <w:r w:rsidRPr="00591556">
              <w:rPr>
                <w:rFonts w:ascii="Times New Roman" w:eastAsia="Times New Roman" w:hAnsi="Times New Roman" w:cs="B Nazanin"/>
                <w:sz w:val="28"/>
                <w:szCs w:val="28"/>
              </w:rPr>
              <w:t xml:space="preserve">432 </w:t>
            </w:r>
            <w:r w:rsidRPr="00591556">
              <w:rPr>
                <w:rFonts w:ascii="Times New Roman" w:eastAsia="Times New Roman" w:hAnsi="Times New Roman" w:cs="B Nazanin"/>
                <w:sz w:val="28"/>
                <w:szCs w:val="28"/>
                <w:rtl/>
              </w:rPr>
              <w:t>میلیون دلار وام مصوب عملا به ایران داده شده است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مدیران بانک اظهار داشته اند که علت عدم پرداخت به موقع وجوه مصوب آن است که ایران جایی است که انجام کار در آن دشوار است و آغاز کار پروژه ها در آن با مشکلات متعددی مواجه است.(10</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Pr>
              <w:t xml:space="preserve">3. </w:t>
            </w:r>
            <w:r w:rsidRPr="00591556">
              <w:rPr>
                <w:rFonts w:ascii="Times New Roman" w:eastAsia="Times New Roman" w:hAnsi="Times New Roman" w:cs="B Nazanin"/>
                <w:b/>
                <w:bCs/>
                <w:sz w:val="28"/>
                <w:szCs w:val="28"/>
                <w:rtl/>
              </w:rPr>
              <w:t>عضویت ایران در سازمان تجارت جهانی</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از سال 1996 که جمهوری اسلامی ایران برای نخستین بار به طور رسمی درخواست عضویت خود در سازمان تجارت جهانی را تسلیم مدیر کل این سازمان نمود تا پایان سال 2003، در مجموع 17 بار درخواست ایران مطرح و هر بار علیرغم موافقت اتحادیه اروپا، چین و سایر کشورهای واجد اهمیت و نفوذ در این سازمان، با مخالفت ایالات متحده امریکا و اسرائیل این درخواست رد شده است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بدیهی است با توجه به آنکه رد درخواست ایران به این صورت، این سازمان را به مثابه بازوی سیاسی ایالات متحده بی اعتبار می کند، در بیان رسمی، علل رد درخواست ایران، عدم آمادگی اقتصاد ایران برای ورود به عرصه اقتصاد جهانی عنوان شده است. با این همه، از آنجا که فرایند پیوستن بسیاری از کشورهای جهان سوم، به این سازمان که وضعیت اقتصادی به مراتب وخیم تری نسبت به ایران دارند، همچون افغانستان و عراق به تصویب اعضا رسیده و این استدلال، استدلالی است واهی و بی ارزش. اروپا رسما موافقت خود را با پیوستن ایران به سازمان تجارت جهانی اعلام نموده، اما با وجود این، وزیر اقتصاد و فناوری آلمان، از ایران خواسته تا به عنوان پیش شرط واقع گرایانه لازم برای عضویت در این سازمان روابط خود را با ایالات متحده «عادی سازد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 xml:space="preserve">سفیر چین در ایران نیز اخیرا اظهار داشته که چین از پیوستن ایران به سازمان تجارت جهان استقبال </w:t>
            </w:r>
            <w:r w:rsidRPr="00591556">
              <w:rPr>
                <w:rFonts w:ascii="Times New Roman" w:eastAsia="Times New Roman" w:hAnsi="Times New Roman" w:cs="B Nazanin"/>
                <w:sz w:val="28"/>
                <w:szCs w:val="28"/>
                <w:rtl/>
              </w:rPr>
              <w:lastRenderedPageBreak/>
              <w:t>می کند، اما تا کنون... مخالفت امریکا مانع عضویت ایران بوده است. پس از اعطای عضویت ناظر به عراق تحت اشغال، ارانکا گونزالس سخنگوی کمیسیونر تجارت اتحادیه اروپا اعلام کرد که شورای عمومی سازمان تجارت جهانی فرایند ارزیابی درخواست عضویت ایران را آغاز کرده است. وی اظهار داشت که از نظر اروپا عضویت ایران به عنوان بخشی از گفت و گوهای سازنده با ایران می تواند مورد توجه قرار گیرد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پس از تسلیم رسمی نخستین درخواست عضویت ایران در سال 1996، مجموعه ای از سیاست های اصلاحی برای مناسب تر کردن سیستم اقتصادی کشور برای سرمایه گذاری داخلی و خارجی به ایران پیشنهاد شد، که هدف اصلی آن تفکیک فعالیت های اقتصادی از نفوذ سیاست های دولتی بود. ادعا می شود که تنها راه مقابله با فساد نیز همین تفکیک است. با این همه باز هم می توان این ادعا را ادعایی سیاسی دانست، چرا که بسیاری از کشورهای عضو سازمان، قویا و حتی شدیدتر از ایران درگیر مسئله فساد هستند. بنابراین، فساد تنها توجیه برای سیاست های پیشنهادی بود و در واقع سازمان مانند همیشه به دنبال کاهش دخالت دولت در امور تجاری به استثنای موارد لازم برای ایجاد فضایی مناسب برای سرمایه گذاری و نظارت بر سرمایه گذاری بوده است. ایران نیز همانند سایر کشورها، از یکسو درگیر قانع کردن صنایع داخلی به ضرورت و منافع پیوستن به سازمان تجارت جهانی و از سوی دیگر اثبات این واقعیت به سازمان های بین المللی ذی نفع و بنگاه های چند ملیتی بود که ایران حقیقتا در مسیر اصلاحات اقتصادی؛ یعنی خصوصی سازی مقررات زدایی و کاهش سیطره دولت بر امور اقتصادی و واگذاری آن به بخش خصوصی داخلی و بین المللی گام بر می دارد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مهم ترین حوزه های مشکل زا برای پیوستن ایران به سازمان، مقررات مربوط به سرمایه گذاری خارجی، مقررات مالیاتی، قانون کار، مالکیت خصوصی و حمایت از محیط زیست است که در شرایط فعلی همگی موانعی جدی بر سر راه سرمایه گذاری خارجی به شمار می آیند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از این رو چنان که گفته شد، قانون جدید سرمایه گذاری خارجی در ایران پس از سال ها بحث و بررسی باز هم در چنبره اختلافات مجلس شورای اسلامی و شورای نگهبان قانون اساسی درگیر آمد و نهایتا برخی بندهای مهم آن تنها با تصویب مجمع تشیخص مصلحت نظام صورت قانونی به خود گرفت، در حالی که مجموعه تحولات ده سال گذشته نشان می داد که ایران بر درخواست عضویت خود در سازمان تجارت جهانی مصرّ است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امریکا از این مسئله به عنوان حربه ای سیاسی علیه ایران سود جست. گزارش بنیاد هریتیج، ایران را از لحاظ آمادگی برای ادغام در اقتصاد جهانی در آخرین مراتب لیست 155 کشور و هم ردیف کوبا و کره شمالی قرار داد. با این همه، برخی دیدگاه ها در امریکا نیز با انگیزه های سیاسی از عضویت ایران در سازمان حمایت می کردند. گفته می شود که قرار گرفتن ایران در لیست انتظار پیوست به سازمان، متضمن منافع امریکاست ؛ زیرا همین امر موجب خواهد شد که </w:t>
            </w:r>
            <w:r w:rsidRPr="00591556">
              <w:rPr>
                <w:rFonts w:ascii="Times New Roman" w:eastAsia="Times New Roman" w:hAnsi="Times New Roman" w:cs="B Nazanin"/>
                <w:sz w:val="28"/>
                <w:szCs w:val="28"/>
                <w:rtl/>
              </w:rPr>
              <w:lastRenderedPageBreak/>
              <w:t>ایران ناگزیر از اعمال اصلاحات اقتصادی فراگیر، گذراندن قوانین سرمایه گذاری خارجی جدید، رفع موانع تعرفه ای و سوبسیدی و حمایت از مالکیت معنوی نرم افزارها، نوارهای ویدئویی و کتاب های امریکایی گردد. این اصلاحات خود به خود موجد تحولات سیاسی، اجتماعی و ایجاد آزادی و دموکراسی بیشتر در ایران خواهد شد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در شرایط فعلی ایالات متحده در میان 150 عضو سازمان تجارت جهانی تقریبا تنهاست. حتی بنگاه های اقتصادی خود این کشور و صاحبان صنایع بزرگ نیز مخالفت امریکا با عضویت ایران در سازمان را بیش از همه به ضرر امریکا و به نفع اروپا ارزیابی می کنند. با این همه بیش از هفت سال است که ایالات متحده امریکا از پیوستن ایران به سازمان تجارت جهانی جلوگیری می نماید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Pr>
              <w:t xml:space="preserve">4. </w:t>
            </w:r>
            <w:r w:rsidRPr="00591556">
              <w:rPr>
                <w:rFonts w:ascii="Times New Roman" w:eastAsia="Times New Roman" w:hAnsi="Times New Roman" w:cs="B Nazanin"/>
                <w:b/>
                <w:bCs/>
                <w:sz w:val="28"/>
                <w:szCs w:val="28"/>
                <w:rtl/>
              </w:rPr>
              <w:t>مخالفت امریکا با اعطای اعتبار از سوی اروپا و ژاپن به ایران</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t>چنان که گفته شد، در طول سال های 1992 - 1997 سیاست اروپا در قبال ایران گفت و گوهای انتقادی بود با این حال هر چند ایالات متحده با این گفت و گوها مخالفت رسمی نکرد، اما معتقد بود که این گفت و گوها تغییری در رفتار ایران حاصل نخواهد کرد. این گفت و گوها بلافاصله پس از تقاضای میکونوس متوقف شد و بار دیگر از ماه می سال 1998 از سر گرفته شد. از آن زمان آقای خاتمی رئیس جمهور ایران سفرهای متعددی به کشورهای اروپایی نمود و گفت و گوهای ایران و اتحادیه اروپا برای دستیابی به موافقتنامه جامعی که متضمن کاهش تعرفه ها و افزایش سهم ایران در صادرات به اروپا از سویی و اصلاح برخی رویه های مربوط به حقوق بشر و رسیدگی به موارد اختلافی در خصوص حمایت ادعایی ایران از تروریسم از سوی دیگر بود، ادامه یافت. این تحولات همراه با تحولاتی که در پی تفسیر جدید سیاست خارجی ایران از فتوای قتل سلمان رشدی حاصل شد، موجب گردید تا اروپا و پس از آن ژاپن به مسئله اعطای اعتبارات دراز مدت تر به ایران نگاهی دوباره بیندازند. در اکتبر سال 2000 بریتانیا اعطای اعتبار دو ساله و بیشتر برای صادرات به ایران را از سر گرفت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ژاپن نیز روابط خود را با ایران به تدریج بهبود بخشید و آمادگی خود را برای اعطای اعتباری برابر 70 میلیون دلار برای ساخت سد کرخه اعلام کرد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این در حالی بود که در سال 1993 ژاپن آمادگی خود را برای پرداخت 400 میلیون دلار از مجموع </w:t>
            </w:r>
            <w:r w:rsidRPr="00591556">
              <w:rPr>
                <w:rFonts w:ascii="Times New Roman" w:eastAsia="Times New Roman" w:hAnsi="Times New Roman" w:cs="B Nazanin"/>
                <w:sz w:val="28"/>
                <w:szCs w:val="28"/>
              </w:rPr>
              <w:t xml:space="preserve">4/1 </w:t>
            </w:r>
            <w:r w:rsidRPr="00591556">
              <w:rPr>
                <w:rFonts w:ascii="Times New Roman" w:eastAsia="Times New Roman" w:hAnsi="Times New Roman" w:cs="B Nazanin"/>
                <w:sz w:val="28"/>
                <w:szCs w:val="28"/>
                <w:rtl/>
              </w:rPr>
              <w:t>میلیارد دلار برنامه رسمی اعطای اعتبار به ایران را به کشورمان اعلام نموده بود که این برنامه نیز مانند برنامه های مشابه تحت فشارهای امریکا متوقف گشت</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در ژانویه سال 2000 به دنبال سفر آقای خاتمی به ژاپن، این کشور در برابر برخورداری از موقعیت ممتاز در توسعه میدان نفتی آزادگان، پذیرفت تا سالانه مبلغ </w:t>
            </w:r>
            <w:r w:rsidRPr="00591556">
              <w:rPr>
                <w:rFonts w:ascii="Times New Roman" w:eastAsia="Times New Roman" w:hAnsi="Times New Roman" w:cs="B Nazanin"/>
                <w:sz w:val="28"/>
                <w:szCs w:val="28"/>
              </w:rPr>
              <w:t xml:space="preserve">1 </w:t>
            </w:r>
            <w:r w:rsidRPr="00591556">
              <w:rPr>
                <w:rFonts w:ascii="Times New Roman" w:eastAsia="Times New Roman" w:hAnsi="Times New Roman" w:cs="B Nazanin"/>
                <w:sz w:val="28"/>
                <w:szCs w:val="28"/>
                <w:rtl/>
              </w:rPr>
              <w:t>میلیارد دلار به مدت سه سال جهت توسعه صنایع نفت به ایران وام دهد، اما در همان زمان این کشور نیز تحت فشار امریکا اعلام نمود که به جز این وام، هیچ گونه اعتبار دیگری به ایران داده نخواهد شد.(12</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tl/>
              </w:rPr>
              <w:lastRenderedPageBreak/>
              <w:t xml:space="preserve">به دنبال بروز بحران در بدهی های خارجی ایران در سال های 1994 و 1995 امریکاییان تمامی تلاش خود را برای جلوگیری از استمهال بدهی های ایران توسط اروپا و ژاپن به عمل آوردند. هر چند این تلاش ها بی ثمر بود و ایران، اروپا و ژاپن سرانجام توانستند. 16 میلیارد دلار بدهی ایران را به صورت دو جانبه و بدون دخالت بانک جهانی استمهال نمایند، اما تلاش های امریکا از نظر مؤسسات اعتباری بین المللی پنهان نماند. از این رو ایران موفق شد تا بدهی های خود را تا سال </w:t>
            </w:r>
            <w:r w:rsidRPr="00591556">
              <w:rPr>
                <w:rFonts w:ascii="Times New Roman" w:eastAsia="Times New Roman" w:hAnsi="Times New Roman" w:cs="B Nazanin"/>
                <w:sz w:val="28"/>
                <w:szCs w:val="28"/>
              </w:rPr>
              <w:t xml:space="preserve">2002 </w:t>
            </w:r>
            <w:r w:rsidRPr="00591556">
              <w:rPr>
                <w:rFonts w:ascii="Times New Roman" w:eastAsia="Times New Roman" w:hAnsi="Times New Roman" w:cs="B Nazanin"/>
                <w:sz w:val="28"/>
                <w:szCs w:val="28"/>
                <w:rtl/>
              </w:rPr>
              <w:t>تا 20 میلیارد دلار کاهش دهد که از آن پس با بهبود وضعیت بدهی های خارجی ایران و در شرایط مناسبی که به دلیل تنش زدایی و تلاش برای برقراری ارتباطات سازنده با سایر کشورها در سیاست خارجی جمهوری اسلامی ایران به وجود آمده بود</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 xml:space="preserve">مؤسسات اعتباری بین المللی، از جمله هرمس آلمان، </w:t>
            </w:r>
            <w:r w:rsidRPr="00591556">
              <w:rPr>
                <w:rFonts w:ascii="Times New Roman" w:eastAsia="Times New Roman" w:hAnsi="Times New Roman" w:cs="B Nazanin"/>
                <w:sz w:val="28"/>
                <w:szCs w:val="28"/>
              </w:rPr>
              <w:t>COFAC</w:t>
            </w:r>
            <w:r w:rsidRPr="00591556">
              <w:rPr>
                <w:rFonts w:ascii="Times New Roman" w:eastAsia="Times New Roman" w:hAnsi="Times New Roman" w:cs="B Nazanin"/>
                <w:sz w:val="28"/>
                <w:szCs w:val="28"/>
                <w:rtl/>
              </w:rPr>
              <w:t>فرانسه و اسپانیا تمایل بیشتری برای بیمه نمودن صادرات به ایران پیدا کردند. اما در عین حال تحت فشار امریکا مؤسسه مؤدی که از معتبرترین مؤسسات تعیین اعتبار کشورها برای خدمات سرمایه گذاری و وام دهی است، خدمات خود را برای ایران متوقف نمود</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tl/>
              </w:rPr>
              <w:t>ادامه دارد</w:t>
            </w:r>
            <w:r w:rsidRPr="00591556">
              <w:rPr>
                <w:rFonts w:ascii="Times New Roman" w:eastAsia="Times New Roman" w:hAnsi="Times New Roman" w:cs="B Nazanin"/>
                <w:b/>
                <w:bCs/>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دانشجوی کارشناسی ارشد روابط بین الملل - دانشگاه علوم و تحقیقات تهران</w:t>
            </w:r>
          </w:p>
          <w:p w:rsidR="00C81913" w:rsidRPr="00591556" w:rsidRDefault="00C81913" w:rsidP="00591556">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91556">
              <w:rPr>
                <w:rFonts w:ascii="Times New Roman" w:eastAsia="Times New Roman" w:hAnsi="Times New Roman" w:cs="B Nazanin"/>
                <w:b/>
                <w:bCs/>
                <w:sz w:val="28"/>
                <w:szCs w:val="28"/>
                <w:rtl/>
              </w:rPr>
              <w:t>پی نوشت ها</w:t>
            </w:r>
            <w:r w:rsidRPr="00591556">
              <w:rPr>
                <w:rFonts w:ascii="Times New Roman" w:eastAsia="Times New Roman" w:hAnsi="Times New Roman" w:cs="B Nazanin"/>
                <w:b/>
                <w:bCs/>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1. </w:t>
            </w:r>
            <w:r w:rsidRPr="00591556">
              <w:rPr>
                <w:rFonts w:ascii="Times New Roman" w:eastAsia="Times New Roman" w:hAnsi="Times New Roman" w:cs="B Nazanin"/>
                <w:sz w:val="28"/>
                <w:szCs w:val="28"/>
                <w:rtl/>
              </w:rPr>
              <w:t>برگرفته از تارنمای رسمی صندوق بین المللی به آدرس ذیل</w:t>
            </w:r>
            <w:r w:rsidRPr="00591556">
              <w:rPr>
                <w:rFonts w:ascii="Times New Roman" w:eastAsia="Times New Roman" w:hAnsi="Times New Roman" w:cs="B Nazanin"/>
                <w:sz w:val="28"/>
                <w:szCs w:val="28"/>
              </w:rPr>
              <w:t>: www.imf.org</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2. </w:t>
            </w:r>
            <w:r w:rsidRPr="00591556">
              <w:rPr>
                <w:rFonts w:ascii="Times New Roman" w:eastAsia="Times New Roman" w:hAnsi="Times New Roman" w:cs="B Nazanin"/>
                <w:sz w:val="28"/>
                <w:szCs w:val="28"/>
                <w:rtl/>
              </w:rPr>
              <w:t xml:space="preserve">علی اصغر مشبکی، سازمان های بین المللی پولی و مالی بین المللی و ادغام های اقتصادی منطقه ای، (تهران: مؤسسه انتشارات جهاد دانشگاهی، 1374)، ص </w:t>
            </w:r>
            <w:r w:rsidRPr="00591556">
              <w:rPr>
                <w:rFonts w:ascii="Times New Roman" w:eastAsia="Times New Roman" w:hAnsi="Times New Roman" w:cs="B Nazanin"/>
                <w:sz w:val="28"/>
                <w:szCs w:val="28"/>
              </w:rPr>
              <w:t>175-172.</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3. www.imf.org </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4. </w:t>
            </w:r>
            <w:r w:rsidRPr="00591556">
              <w:rPr>
                <w:rFonts w:ascii="Times New Roman" w:eastAsia="Times New Roman" w:hAnsi="Times New Roman" w:cs="B Nazanin"/>
                <w:sz w:val="28"/>
                <w:szCs w:val="28"/>
                <w:rtl/>
              </w:rPr>
              <w:t>گزارش دکتر مصدق نخست وزیر خطاب به ملت ایران راجع به ملی شدن صنعت نفت به نقل از: عبد الرضا هوشنگ مهدوی، سیاست خارجی ایران در دوران پهلوی، (تهران</w:t>
            </w:r>
            <w:r w:rsidRPr="00591556">
              <w:rPr>
                <w:rFonts w:ascii="Times New Roman" w:eastAsia="Times New Roman" w:hAnsi="Times New Roman" w:cs="B Nazanin"/>
                <w:sz w:val="28"/>
                <w:szCs w:val="28"/>
              </w:rPr>
              <w:t xml:space="preserve">: </w:t>
            </w:r>
            <w:r w:rsidRPr="00591556">
              <w:rPr>
                <w:rFonts w:ascii="Times New Roman" w:eastAsia="Times New Roman" w:hAnsi="Times New Roman" w:cs="B Nazanin"/>
                <w:sz w:val="28"/>
                <w:szCs w:val="28"/>
                <w:rtl/>
              </w:rPr>
              <w:t>نشر البرز، 1374)، ص 190-166</w:t>
            </w:r>
            <w:r w:rsidRPr="00591556">
              <w:rPr>
                <w:rFonts w:ascii="Times New Roman" w:eastAsia="Times New Roman" w:hAnsi="Times New Roman" w:cs="B Nazanin"/>
                <w:sz w:val="28"/>
                <w:szCs w:val="28"/>
              </w:rPr>
              <w:t>.</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5. </w:t>
            </w:r>
            <w:r w:rsidRPr="00591556">
              <w:rPr>
                <w:rFonts w:ascii="Times New Roman" w:eastAsia="Times New Roman" w:hAnsi="Times New Roman" w:cs="B Nazanin"/>
                <w:sz w:val="28"/>
                <w:szCs w:val="28"/>
                <w:rtl/>
              </w:rPr>
              <w:t>برای مرور کامل وام هایی اعطایی به ایران رجوع کنید به</w:t>
            </w:r>
            <w:r w:rsidRPr="00591556">
              <w:rPr>
                <w:rFonts w:ascii="Times New Roman" w:eastAsia="Times New Roman" w:hAnsi="Times New Roman" w:cs="B Nazanin"/>
                <w:sz w:val="28"/>
                <w:szCs w:val="28"/>
              </w:rPr>
              <w:t>: www.wds.worldbank.org</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 xml:space="preserve">6. </w:t>
            </w:r>
            <w:r w:rsidRPr="00591556">
              <w:rPr>
                <w:rFonts w:ascii="Times New Roman" w:eastAsia="Times New Roman" w:hAnsi="Times New Roman" w:cs="B Nazanin"/>
                <w:sz w:val="28"/>
                <w:szCs w:val="28"/>
                <w:rtl/>
              </w:rPr>
              <w:t>برای مطالعه در موارد ابعاد فنی و تکنیکی این وام ها به منبع ذیل مراجعه نمایید</w:t>
            </w:r>
            <w:r w:rsidRPr="00591556">
              <w:rPr>
                <w:rFonts w:ascii="Times New Roman" w:eastAsia="Times New Roman" w:hAnsi="Times New Roman" w:cs="B Nazanin"/>
                <w:sz w:val="28"/>
                <w:szCs w:val="28"/>
              </w:rPr>
              <w:t>:www.wds.worldbank.org</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lastRenderedPageBreak/>
              <w:t>7. PATRICK CLAWSON,statement for the October 29,2003 Hearing of the House Committee on financial Services Subcommittee on Domestic and International Monetary Policy, Trade and Technology, available online at:http://financialservices.house.gov/media/pdf/102903pc.pdf</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8. Ibid.</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9. Ibid.</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10. Ibid.</w:t>
            </w:r>
          </w:p>
          <w:p w:rsidR="00C81913" w:rsidRPr="00591556" w:rsidRDefault="00C81913" w:rsidP="00591556">
            <w:pPr>
              <w:bidi/>
              <w:spacing w:before="100" w:beforeAutospacing="1" w:after="100" w:afterAutospacing="1" w:line="240" w:lineRule="auto"/>
              <w:jc w:val="both"/>
              <w:rPr>
                <w:rFonts w:ascii="Times New Roman" w:eastAsia="Times New Roman" w:hAnsi="Times New Roman" w:cs="B Nazanin"/>
                <w:sz w:val="28"/>
                <w:szCs w:val="28"/>
              </w:rPr>
            </w:pPr>
            <w:r w:rsidRPr="00591556">
              <w:rPr>
                <w:rFonts w:ascii="Times New Roman" w:eastAsia="Times New Roman" w:hAnsi="Times New Roman" w:cs="B Nazanin"/>
                <w:sz w:val="28"/>
                <w:szCs w:val="28"/>
              </w:rPr>
              <w:t>11. Kenneth Katzman,Iran: US Conerns and Policy Responses,CRS Responses,CRS Report for Congress,pp.26-33,available onlone at:http://www.parstimes.com/history/crs-Aug-27.pdf.</w:t>
            </w:r>
          </w:p>
        </w:tc>
      </w:tr>
    </w:tbl>
    <w:p w:rsidR="00152B1C" w:rsidRPr="00591556" w:rsidRDefault="00C35215" w:rsidP="00591556">
      <w:pPr>
        <w:bidi/>
        <w:jc w:val="both"/>
        <w:rPr>
          <w:rFonts w:cs="B Nazanin"/>
          <w:sz w:val="28"/>
          <w:szCs w:val="28"/>
        </w:rPr>
      </w:pPr>
    </w:p>
    <w:sectPr w:rsidR="00152B1C" w:rsidRPr="00591556">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15" w:rsidRDefault="00C35215" w:rsidP="00591556">
      <w:pPr>
        <w:spacing w:after="0" w:line="240" w:lineRule="auto"/>
      </w:pPr>
      <w:r>
        <w:separator/>
      </w:r>
    </w:p>
  </w:endnote>
  <w:endnote w:type="continuationSeparator" w:id="0">
    <w:p w:rsidR="00C35215" w:rsidRDefault="00C35215" w:rsidP="00591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098247"/>
      <w:docPartObj>
        <w:docPartGallery w:val="Page Numbers (Bottom of Page)"/>
        <w:docPartUnique/>
      </w:docPartObj>
    </w:sdtPr>
    <w:sdtEndPr>
      <w:rPr>
        <w:noProof/>
      </w:rPr>
    </w:sdtEndPr>
    <w:sdtContent>
      <w:p w:rsidR="00591556" w:rsidRDefault="0059155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91556" w:rsidRDefault="0059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15" w:rsidRDefault="00C35215" w:rsidP="00591556">
      <w:pPr>
        <w:spacing w:after="0" w:line="240" w:lineRule="auto"/>
      </w:pPr>
      <w:r>
        <w:separator/>
      </w:r>
    </w:p>
  </w:footnote>
  <w:footnote w:type="continuationSeparator" w:id="0">
    <w:p w:rsidR="00C35215" w:rsidRDefault="00C35215" w:rsidP="005915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B7"/>
    <w:rsid w:val="000516B7"/>
    <w:rsid w:val="0054442D"/>
    <w:rsid w:val="00591556"/>
    <w:rsid w:val="00A41E9B"/>
    <w:rsid w:val="00B030D9"/>
    <w:rsid w:val="00C35215"/>
    <w:rsid w:val="00C81913"/>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9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1913"/>
    <w:rPr>
      <w:rFonts w:ascii="Times New Roman" w:eastAsia="Times New Roman" w:hAnsi="Times New Roman" w:cs="Times New Roman"/>
      <w:b/>
      <w:bCs/>
      <w:sz w:val="27"/>
      <w:szCs w:val="27"/>
    </w:rPr>
  </w:style>
  <w:style w:type="character" w:customStyle="1" w:styleId="text">
    <w:name w:val="text"/>
    <w:basedOn w:val="DefaultParagraphFont"/>
    <w:rsid w:val="00C81913"/>
  </w:style>
  <w:style w:type="character" w:customStyle="1" w:styleId="moreinfo">
    <w:name w:val="moreinfo"/>
    <w:basedOn w:val="DefaultParagraphFont"/>
    <w:rsid w:val="00C81913"/>
  </w:style>
  <w:style w:type="character" w:customStyle="1" w:styleId="moreinfobold">
    <w:name w:val="moreinfobold"/>
    <w:basedOn w:val="DefaultParagraphFont"/>
    <w:rsid w:val="00C81913"/>
  </w:style>
  <w:style w:type="paragraph" w:styleId="NormalWeb">
    <w:name w:val="Normal (Web)"/>
    <w:basedOn w:val="Normal"/>
    <w:uiPriority w:val="99"/>
    <w:unhideWhenUsed/>
    <w:rsid w:val="00C81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15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1556"/>
  </w:style>
  <w:style w:type="paragraph" w:styleId="Footer">
    <w:name w:val="footer"/>
    <w:basedOn w:val="Normal"/>
    <w:link w:val="FooterChar"/>
    <w:uiPriority w:val="99"/>
    <w:unhideWhenUsed/>
    <w:rsid w:val="005915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1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819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1913"/>
    <w:rPr>
      <w:rFonts w:ascii="Times New Roman" w:eastAsia="Times New Roman" w:hAnsi="Times New Roman" w:cs="Times New Roman"/>
      <w:b/>
      <w:bCs/>
      <w:sz w:val="27"/>
      <w:szCs w:val="27"/>
    </w:rPr>
  </w:style>
  <w:style w:type="character" w:customStyle="1" w:styleId="text">
    <w:name w:val="text"/>
    <w:basedOn w:val="DefaultParagraphFont"/>
    <w:rsid w:val="00C81913"/>
  </w:style>
  <w:style w:type="character" w:customStyle="1" w:styleId="moreinfo">
    <w:name w:val="moreinfo"/>
    <w:basedOn w:val="DefaultParagraphFont"/>
    <w:rsid w:val="00C81913"/>
  </w:style>
  <w:style w:type="character" w:customStyle="1" w:styleId="moreinfobold">
    <w:name w:val="moreinfobold"/>
    <w:basedOn w:val="DefaultParagraphFont"/>
    <w:rsid w:val="00C81913"/>
  </w:style>
  <w:style w:type="paragraph" w:styleId="NormalWeb">
    <w:name w:val="Normal (Web)"/>
    <w:basedOn w:val="Normal"/>
    <w:uiPriority w:val="99"/>
    <w:unhideWhenUsed/>
    <w:rsid w:val="00C81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1556"/>
    <w:pPr>
      <w:tabs>
        <w:tab w:val="center" w:pos="4320"/>
        <w:tab w:val="right" w:pos="8640"/>
      </w:tabs>
      <w:spacing w:after="0" w:line="240" w:lineRule="auto"/>
    </w:pPr>
  </w:style>
  <w:style w:type="character" w:customStyle="1" w:styleId="HeaderChar">
    <w:name w:val="Header Char"/>
    <w:basedOn w:val="DefaultParagraphFont"/>
    <w:link w:val="Header"/>
    <w:uiPriority w:val="99"/>
    <w:rsid w:val="00591556"/>
  </w:style>
  <w:style w:type="paragraph" w:styleId="Footer">
    <w:name w:val="footer"/>
    <w:basedOn w:val="Normal"/>
    <w:link w:val="FooterChar"/>
    <w:uiPriority w:val="99"/>
    <w:unhideWhenUsed/>
    <w:rsid w:val="00591556"/>
    <w:pPr>
      <w:tabs>
        <w:tab w:val="center" w:pos="4320"/>
        <w:tab w:val="right" w:pos="8640"/>
      </w:tabs>
      <w:spacing w:after="0" w:line="240" w:lineRule="auto"/>
    </w:pPr>
  </w:style>
  <w:style w:type="character" w:customStyle="1" w:styleId="FooterChar">
    <w:name w:val="Footer Char"/>
    <w:basedOn w:val="DefaultParagraphFont"/>
    <w:link w:val="Footer"/>
    <w:uiPriority w:val="99"/>
    <w:rsid w:val="0059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3597">
      <w:bodyDiv w:val="1"/>
      <w:marLeft w:val="0"/>
      <w:marRight w:val="0"/>
      <w:marTop w:val="0"/>
      <w:marBottom w:val="0"/>
      <w:divBdr>
        <w:top w:val="none" w:sz="0" w:space="0" w:color="auto"/>
        <w:left w:val="none" w:sz="0" w:space="0" w:color="auto"/>
        <w:bottom w:val="none" w:sz="0" w:space="0" w:color="auto"/>
        <w:right w:val="none" w:sz="0" w:space="0" w:color="auto"/>
      </w:divBdr>
      <w:divsChild>
        <w:div w:id="50721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3412</Words>
  <Characters>19454</Characters>
  <Application>Microsoft Office Word</Application>
  <DocSecurity>0</DocSecurity>
  <Lines>162</Lines>
  <Paragraphs>45</Paragraphs>
  <ScaleCrop>false</ScaleCrop>
  <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2014-05-11T18:35:00Z</dcterms:created>
  <dcterms:modified xsi:type="dcterms:W3CDTF">2014-05-11T19:09:00Z</dcterms:modified>
</cp:coreProperties>
</file>